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kern w:val="2"/>
          <w:sz w:val="32"/>
          <w:szCs w:val="32"/>
          <w:lang w:val="en-US" w:eastAsia="zh-CN" w:bidi="ar-SA"/>
        </w:rPr>
      </w:pPr>
      <w:r>
        <w:rPr>
          <w:rFonts w:hint="eastAsia" w:ascii="仿宋" w:hAnsi="仿宋" w:eastAsia="仿宋" w:cstheme="minorBidi"/>
          <w:kern w:val="2"/>
          <w:sz w:val="30"/>
          <w:szCs w:val="30"/>
          <w:lang w:val="en-US" w:eastAsia="zh-CN" w:bidi="ar-SA"/>
        </w:rPr>
        <w:t>附件：</w:t>
      </w: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第十</w:t>
      </w:r>
      <w:r>
        <w:rPr>
          <w:rFonts w:hint="eastAsia" w:ascii="方正小标宋简体" w:hAnsi="方正小标宋简体" w:eastAsia="方正小标宋简体" w:cs="方正小标宋简体"/>
          <w:sz w:val="36"/>
          <w:szCs w:val="36"/>
          <w:lang w:val="en-US" w:eastAsia="zh-CN"/>
        </w:rPr>
        <w:t>三</w:t>
      </w:r>
      <w:r>
        <w:rPr>
          <w:rFonts w:hint="eastAsia" w:ascii="方正小标宋简体" w:hAnsi="方正小标宋简体" w:eastAsia="方正小标宋简体" w:cs="方正小标宋简体"/>
          <w:sz w:val="36"/>
          <w:szCs w:val="36"/>
        </w:rPr>
        <w:t>届</w:t>
      </w:r>
      <w:r>
        <w:rPr>
          <w:rFonts w:hint="eastAsia" w:ascii="方正小标宋简体" w:hAnsi="方正小标宋简体" w:eastAsia="方正小标宋简体" w:cs="方正小标宋简体"/>
          <w:sz w:val="36"/>
          <w:szCs w:val="36"/>
          <w:lang w:val="en-US" w:eastAsia="zh-CN"/>
        </w:rPr>
        <w:t>冷链药品供应链国际会议</w:t>
      </w:r>
    </w:p>
    <w:p>
      <w:pPr>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参会回执表</w:t>
      </w:r>
    </w:p>
    <w:p>
      <w:pPr>
        <w:spacing w:after="156" w:afterLines="50"/>
        <w:ind w:firstLine="2420" w:firstLineChars="1100"/>
        <w:rPr>
          <w:rFonts w:hint="eastAsia" w:ascii="Times New Roman" w:hAnsi="Times New Roman" w:eastAsia="仿宋" w:cs="仿宋"/>
          <w:sz w:val="22"/>
          <w:szCs w:val="22"/>
          <w:lang w:val="en-US" w:eastAsia="zh-CN"/>
        </w:rPr>
      </w:pPr>
      <w:r>
        <w:rPr>
          <w:rFonts w:hint="eastAsia" w:ascii="Times New Roman" w:hAnsi="Times New Roman" w:eastAsia="仿宋" w:cs="仿宋"/>
          <w:sz w:val="22"/>
          <w:szCs w:val="22"/>
        </w:rPr>
        <w:t>活动时间：2</w:t>
      </w:r>
      <w:r>
        <w:rPr>
          <w:rFonts w:ascii="Times New Roman" w:hAnsi="Times New Roman" w:eastAsia="仿宋" w:cs="仿宋"/>
          <w:sz w:val="22"/>
          <w:szCs w:val="22"/>
        </w:rPr>
        <w:t>02</w:t>
      </w:r>
      <w:r>
        <w:rPr>
          <w:rFonts w:hint="eastAsia" w:ascii="Times New Roman" w:hAnsi="Times New Roman" w:eastAsia="仿宋" w:cs="仿宋"/>
          <w:sz w:val="22"/>
          <w:szCs w:val="22"/>
          <w:lang w:val="en-US" w:eastAsia="zh-CN"/>
        </w:rPr>
        <w:t>4</w:t>
      </w:r>
      <w:r>
        <w:rPr>
          <w:rFonts w:hint="eastAsia" w:ascii="Times New Roman" w:hAnsi="Times New Roman" w:eastAsia="仿宋" w:cs="仿宋"/>
          <w:sz w:val="22"/>
          <w:szCs w:val="22"/>
        </w:rPr>
        <w:t>年</w:t>
      </w:r>
      <w:r>
        <w:rPr>
          <w:rFonts w:hint="eastAsia" w:ascii="Times New Roman" w:hAnsi="Times New Roman" w:eastAsia="仿宋" w:cs="仿宋"/>
          <w:sz w:val="22"/>
          <w:szCs w:val="22"/>
          <w:lang w:val="en-US" w:eastAsia="zh-CN"/>
        </w:rPr>
        <w:t>5</w:t>
      </w:r>
      <w:r>
        <w:rPr>
          <w:rFonts w:hint="eastAsia" w:ascii="Times New Roman" w:hAnsi="Times New Roman" w:eastAsia="仿宋" w:cs="仿宋"/>
          <w:sz w:val="22"/>
          <w:szCs w:val="22"/>
        </w:rPr>
        <w:t>月</w:t>
      </w:r>
      <w:r>
        <w:rPr>
          <w:rFonts w:hint="eastAsia" w:ascii="Times New Roman" w:hAnsi="Times New Roman" w:eastAsia="仿宋" w:cs="仿宋"/>
          <w:sz w:val="22"/>
          <w:szCs w:val="22"/>
          <w:lang w:val="en-US" w:eastAsia="zh-CN"/>
        </w:rPr>
        <w:t>30</w:t>
      </w:r>
      <w:r>
        <w:rPr>
          <w:rFonts w:hint="eastAsia" w:ascii="Times New Roman" w:hAnsi="Times New Roman" w:eastAsia="仿宋" w:cs="仿宋"/>
          <w:sz w:val="22"/>
          <w:szCs w:val="22"/>
        </w:rPr>
        <w:t>-</w:t>
      </w:r>
      <w:r>
        <w:rPr>
          <w:rFonts w:hint="eastAsia" w:ascii="Times New Roman" w:hAnsi="Times New Roman" w:eastAsia="仿宋" w:cs="仿宋"/>
          <w:sz w:val="22"/>
          <w:szCs w:val="22"/>
          <w:lang w:val="en-US" w:eastAsia="zh-CN"/>
        </w:rPr>
        <w:t xml:space="preserve"> 6月1</w:t>
      </w:r>
      <w:r>
        <w:rPr>
          <w:rFonts w:hint="eastAsia" w:ascii="Times New Roman" w:hAnsi="Times New Roman" w:eastAsia="仿宋" w:cs="仿宋"/>
          <w:sz w:val="22"/>
          <w:szCs w:val="22"/>
        </w:rPr>
        <w:t>日，活动地点：</w:t>
      </w:r>
      <w:r>
        <w:rPr>
          <w:rFonts w:hint="eastAsia" w:ascii="Times New Roman" w:hAnsi="Times New Roman" w:eastAsia="仿宋" w:cs="仿宋"/>
          <w:sz w:val="22"/>
          <w:szCs w:val="22"/>
          <w:lang w:val="en-US" w:eastAsia="zh-CN"/>
        </w:rPr>
        <w:t>青岛</w:t>
      </w:r>
    </w:p>
    <w:tbl>
      <w:tblPr>
        <w:tblStyle w:val="7"/>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2591"/>
        <w:gridCol w:w="1925"/>
        <w:gridCol w:w="1687"/>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928"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单位名称</w:t>
            </w:r>
          </w:p>
          <w:p>
            <w:pPr>
              <w:jc w:val="center"/>
              <w:rPr>
                <w:rFonts w:ascii="Times New Roman" w:hAnsi="Times New Roman" w:eastAsia="仿宋" w:cs="仿宋"/>
                <w:szCs w:val="21"/>
              </w:rPr>
            </w:pPr>
            <w:r>
              <w:rPr>
                <w:rFonts w:hint="eastAsia" w:ascii="Times New Roman" w:hAnsi="Times New Roman" w:eastAsia="仿宋" w:cs="仿宋"/>
                <w:szCs w:val="21"/>
              </w:rPr>
              <w:t>（盖章）</w:t>
            </w:r>
          </w:p>
        </w:tc>
        <w:tc>
          <w:tcPr>
            <w:tcW w:w="8331" w:type="dxa"/>
            <w:gridSpan w:val="4"/>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59" w:type="dxa"/>
            <w:gridSpan w:val="5"/>
            <w:vAlign w:val="center"/>
          </w:tcPr>
          <w:p>
            <w:pPr>
              <w:jc w:val="center"/>
              <w:rPr>
                <w:rFonts w:ascii="Times New Roman" w:hAnsi="Times New Roman" w:eastAsia="仿宋" w:cs="仿宋"/>
                <w:b/>
                <w:bCs/>
                <w:szCs w:val="21"/>
              </w:rPr>
            </w:pPr>
            <w:r>
              <w:rPr>
                <w:rFonts w:hint="eastAsia" w:ascii="Times New Roman" w:hAnsi="Times New Roman" w:eastAsia="仿宋" w:cs="仿宋"/>
                <w:b/>
                <w:bCs/>
                <w:szCs w:val="21"/>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928"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姓名</w:t>
            </w:r>
          </w:p>
        </w:tc>
        <w:tc>
          <w:tcPr>
            <w:tcW w:w="2591"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职务</w:t>
            </w:r>
          </w:p>
        </w:tc>
        <w:tc>
          <w:tcPr>
            <w:tcW w:w="1925" w:type="dxa"/>
            <w:vAlign w:val="center"/>
          </w:tcPr>
          <w:p>
            <w:pPr>
              <w:jc w:val="center"/>
              <w:rPr>
                <w:rFonts w:ascii="Times New Roman" w:hAnsi="Times New Roman" w:eastAsia="仿宋" w:cs="仿宋"/>
                <w:szCs w:val="21"/>
              </w:rPr>
            </w:pPr>
            <w:r>
              <w:rPr>
                <w:rFonts w:hint="eastAsia" w:ascii="Times New Roman" w:hAnsi="Times New Roman" w:eastAsia="仿宋" w:cs="仿宋"/>
                <w:szCs w:val="21"/>
              </w:rPr>
              <w:t>手机</w:t>
            </w:r>
          </w:p>
        </w:tc>
        <w:tc>
          <w:tcPr>
            <w:tcW w:w="1687" w:type="dxa"/>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座机</w:t>
            </w:r>
          </w:p>
        </w:tc>
        <w:tc>
          <w:tcPr>
            <w:tcW w:w="2128" w:type="dxa"/>
            <w:vAlign w:val="center"/>
          </w:tcPr>
          <w:p>
            <w:pPr>
              <w:jc w:val="center"/>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928" w:type="dxa"/>
            <w:vAlign w:val="center"/>
          </w:tcPr>
          <w:p>
            <w:pPr>
              <w:jc w:val="center"/>
              <w:rPr>
                <w:rFonts w:ascii="Times New Roman" w:hAnsi="Times New Roman" w:eastAsia="仿宋" w:cs="仿宋"/>
                <w:szCs w:val="21"/>
              </w:rPr>
            </w:pPr>
          </w:p>
        </w:tc>
        <w:tc>
          <w:tcPr>
            <w:tcW w:w="2591" w:type="dxa"/>
            <w:vAlign w:val="center"/>
          </w:tcPr>
          <w:p>
            <w:pPr>
              <w:jc w:val="center"/>
              <w:rPr>
                <w:rFonts w:ascii="Times New Roman" w:hAnsi="Times New Roman" w:eastAsia="仿宋" w:cs="仿宋"/>
                <w:szCs w:val="21"/>
              </w:rPr>
            </w:pPr>
          </w:p>
        </w:tc>
        <w:tc>
          <w:tcPr>
            <w:tcW w:w="1925" w:type="dxa"/>
            <w:vAlign w:val="center"/>
          </w:tcPr>
          <w:p>
            <w:pPr>
              <w:jc w:val="center"/>
              <w:rPr>
                <w:rFonts w:ascii="Times New Roman" w:hAnsi="Times New Roman" w:eastAsia="仿宋" w:cs="仿宋"/>
                <w:szCs w:val="21"/>
              </w:rPr>
            </w:pPr>
          </w:p>
        </w:tc>
        <w:tc>
          <w:tcPr>
            <w:tcW w:w="1687" w:type="dxa"/>
            <w:vAlign w:val="center"/>
          </w:tcPr>
          <w:p>
            <w:pPr>
              <w:jc w:val="center"/>
              <w:rPr>
                <w:rFonts w:ascii="Times New Roman" w:hAnsi="Times New Roman" w:eastAsia="仿宋" w:cs="仿宋"/>
                <w:color w:val="FF0000"/>
                <w:szCs w:val="21"/>
              </w:rPr>
            </w:pPr>
          </w:p>
        </w:tc>
        <w:tc>
          <w:tcPr>
            <w:tcW w:w="2128" w:type="dxa"/>
            <w:vAlign w:val="center"/>
          </w:tcPr>
          <w:p>
            <w:pPr>
              <w:jc w:val="center"/>
              <w:rPr>
                <w:rFonts w:ascii="Times New Roman" w:hAnsi="Times New Roman"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28" w:type="dxa"/>
            <w:vAlign w:val="center"/>
          </w:tcPr>
          <w:p>
            <w:pPr>
              <w:jc w:val="center"/>
              <w:rPr>
                <w:rFonts w:ascii="Times New Roman" w:hAnsi="Times New Roman" w:eastAsia="仿宋" w:cs="仿宋"/>
                <w:szCs w:val="21"/>
              </w:rPr>
            </w:pPr>
          </w:p>
        </w:tc>
        <w:tc>
          <w:tcPr>
            <w:tcW w:w="2591" w:type="dxa"/>
            <w:vAlign w:val="center"/>
          </w:tcPr>
          <w:p>
            <w:pPr>
              <w:jc w:val="center"/>
              <w:rPr>
                <w:rFonts w:ascii="Times New Roman" w:hAnsi="Times New Roman" w:eastAsia="仿宋" w:cs="仿宋"/>
                <w:szCs w:val="21"/>
              </w:rPr>
            </w:pPr>
          </w:p>
        </w:tc>
        <w:tc>
          <w:tcPr>
            <w:tcW w:w="1925" w:type="dxa"/>
            <w:vAlign w:val="center"/>
          </w:tcPr>
          <w:p>
            <w:pPr>
              <w:jc w:val="center"/>
              <w:rPr>
                <w:rFonts w:ascii="Times New Roman" w:hAnsi="Times New Roman" w:eastAsia="仿宋" w:cs="仿宋"/>
                <w:szCs w:val="21"/>
              </w:rPr>
            </w:pPr>
          </w:p>
        </w:tc>
        <w:tc>
          <w:tcPr>
            <w:tcW w:w="1687" w:type="dxa"/>
            <w:vAlign w:val="center"/>
          </w:tcPr>
          <w:p>
            <w:pPr>
              <w:jc w:val="center"/>
              <w:rPr>
                <w:rStyle w:val="10"/>
              </w:rPr>
            </w:pPr>
          </w:p>
        </w:tc>
        <w:tc>
          <w:tcPr>
            <w:tcW w:w="2128" w:type="dxa"/>
            <w:vAlign w:val="center"/>
          </w:tcPr>
          <w:p>
            <w:pPr>
              <w:jc w:val="center"/>
              <w:rPr>
                <w:rFonts w:ascii="Times New Roman" w:hAnsi="Times New Roman"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928" w:type="dxa"/>
            <w:vAlign w:val="center"/>
          </w:tcPr>
          <w:p>
            <w:pPr>
              <w:jc w:val="center"/>
              <w:rPr>
                <w:rFonts w:ascii="Times New Roman" w:hAnsi="Times New Roman" w:eastAsia="仿宋" w:cs="仿宋"/>
                <w:szCs w:val="21"/>
              </w:rPr>
            </w:pPr>
          </w:p>
        </w:tc>
        <w:tc>
          <w:tcPr>
            <w:tcW w:w="2591" w:type="dxa"/>
            <w:vAlign w:val="center"/>
          </w:tcPr>
          <w:p>
            <w:pPr>
              <w:jc w:val="center"/>
              <w:rPr>
                <w:rFonts w:ascii="Times New Roman" w:hAnsi="Times New Roman" w:eastAsia="仿宋" w:cs="仿宋"/>
                <w:szCs w:val="21"/>
              </w:rPr>
            </w:pPr>
          </w:p>
        </w:tc>
        <w:tc>
          <w:tcPr>
            <w:tcW w:w="1925" w:type="dxa"/>
            <w:vAlign w:val="center"/>
          </w:tcPr>
          <w:p>
            <w:pPr>
              <w:jc w:val="center"/>
              <w:rPr>
                <w:rFonts w:ascii="Times New Roman" w:hAnsi="Times New Roman" w:eastAsia="仿宋" w:cs="仿宋"/>
                <w:szCs w:val="21"/>
              </w:rPr>
            </w:pPr>
          </w:p>
        </w:tc>
        <w:tc>
          <w:tcPr>
            <w:tcW w:w="1687" w:type="dxa"/>
            <w:vAlign w:val="center"/>
          </w:tcPr>
          <w:p>
            <w:pPr>
              <w:jc w:val="center"/>
              <w:rPr>
                <w:rStyle w:val="10"/>
              </w:rPr>
            </w:pPr>
          </w:p>
        </w:tc>
        <w:tc>
          <w:tcPr>
            <w:tcW w:w="2128" w:type="dxa"/>
            <w:vAlign w:val="center"/>
          </w:tcPr>
          <w:p>
            <w:pPr>
              <w:jc w:val="center"/>
              <w:rPr>
                <w:rFonts w:ascii="Times New Roman" w:hAnsi="Times New Roman" w:eastAsia="仿宋" w:cs="仿宋"/>
                <w:szCs w:val="21"/>
              </w:rPr>
            </w:pPr>
          </w:p>
        </w:tc>
      </w:tr>
    </w:tbl>
    <w:tbl>
      <w:tblPr>
        <w:tblStyle w:val="7"/>
        <w:tblpPr w:leftFromText="180" w:rightFromText="180" w:vertAnchor="text" w:horzAnchor="page" w:tblpX="750" w:tblpY="158"/>
        <w:tblOverlap w:val="never"/>
        <w:tblW w:w="102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9"/>
        <w:gridCol w:w="2623"/>
        <w:gridCol w:w="1211"/>
        <w:gridCol w:w="666"/>
        <w:gridCol w:w="1766"/>
        <w:gridCol w:w="2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39" w:type="dxa"/>
            <w:vMerge w:val="restart"/>
            <w:vAlign w:val="center"/>
          </w:tcPr>
          <w:p>
            <w:pPr>
              <w:spacing w:line="240" w:lineRule="auto"/>
              <w:jc w:val="center"/>
              <w:rPr>
                <w:rFonts w:hint="default" w:ascii="仿宋" w:hAnsi="仿宋" w:eastAsia="仿宋"/>
                <w:b w:val="0"/>
                <w:bCs w:val="0"/>
                <w:sz w:val="24"/>
                <w:szCs w:val="24"/>
                <w:lang w:val="en-US" w:eastAsia="zh-CN"/>
              </w:rPr>
            </w:pPr>
            <w:r>
              <w:rPr>
                <w:rFonts w:hint="eastAsia" w:ascii="Times New Roman" w:hAnsi="Times New Roman" w:eastAsia="仿宋" w:cs="仿宋"/>
                <w:b w:val="0"/>
                <w:bCs w:val="0"/>
                <w:szCs w:val="21"/>
                <w:lang w:val="en-US" w:eastAsia="zh-CN"/>
              </w:rPr>
              <w:t>用餐统计</w:t>
            </w:r>
          </w:p>
        </w:tc>
        <w:tc>
          <w:tcPr>
            <w:tcW w:w="2623" w:type="dxa"/>
            <w:vMerge w:val="restart"/>
            <w:vAlign w:val="center"/>
          </w:tcPr>
          <w:p>
            <w:pPr>
              <w:jc w:val="center"/>
              <w:rPr>
                <w:rFonts w:hint="default" w:ascii="Times New Roman" w:hAnsi="Times New Roman" w:eastAsia="仿宋" w:cs="仿宋"/>
                <w:kern w:val="2"/>
                <w:sz w:val="21"/>
                <w:szCs w:val="21"/>
                <w:lang w:val="en-US" w:eastAsia="zh-CN" w:bidi="ar-SA"/>
              </w:rPr>
            </w:pPr>
            <w:r>
              <w:rPr>
                <w:rFonts w:hint="eastAsia" w:ascii="Times New Roman" w:hAnsi="Times New Roman" w:eastAsia="仿宋" w:cs="仿宋"/>
                <w:szCs w:val="21"/>
                <w:lang w:val="en-US" w:eastAsia="zh-CN"/>
              </w:rPr>
              <w:t>会议用餐安排</w:t>
            </w:r>
          </w:p>
        </w:tc>
        <w:tc>
          <w:tcPr>
            <w:tcW w:w="1877" w:type="dxa"/>
            <w:gridSpan w:val="2"/>
            <w:vAlign w:val="center"/>
          </w:tcPr>
          <w:p>
            <w:pPr>
              <w:ind w:firstLine="420" w:firstLineChars="200"/>
              <w:jc w:val="both"/>
              <w:rPr>
                <w:rFonts w:hint="eastAsia" w:ascii="Times New Roman" w:hAnsi="Times New Roman" w:eastAsia="仿宋" w:cs="仿宋"/>
                <w:kern w:val="2"/>
                <w:sz w:val="21"/>
                <w:szCs w:val="21"/>
                <w:lang w:val="en-US" w:eastAsia="zh-CN" w:bidi="ar-SA"/>
              </w:rPr>
            </w:pPr>
            <w:r>
              <w:rPr>
                <w:rFonts w:hint="eastAsia" w:ascii="Times New Roman" w:hAnsi="Times New Roman" w:eastAsia="仿宋" w:cs="仿宋"/>
                <w:szCs w:val="21"/>
                <w:lang w:val="en-US" w:eastAsia="zh-CN"/>
              </w:rPr>
              <w:t>欢迎晚宴</w:t>
            </w:r>
          </w:p>
        </w:tc>
        <w:tc>
          <w:tcPr>
            <w:tcW w:w="1766" w:type="dxa"/>
            <w:vAlign w:val="center"/>
          </w:tcPr>
          <w:p>
            <w:pPr>
              <w:jc w:val="center"/>
              <w:rPr>
                <w:rFonts w:hint="default" w:ascii="Times New Roman" w:hAnsi="Times New Roman" w:eastAsia="仿宋" w:cs="仿宋"/>
                <w:szCs w:val="21"/>
                <w:lang w:val="en-US" w:eastAsia="zh-CN"/>
              </w:rPr>
            </w:pPr>
            <w:r>
              <w:rPr>
                <w:rFonts w:hint="eastAsia" w:ascii="Times New Roman" w:hAnsi="Times New Roman" w:eastAsia="仿宋" w:cs="仿宋"/>
                <w:szCs w:val="21"/>
                <w:lang w:val="en-US" w:eastAsia="zh-CN"/>
              </w:rPr>
              <w:t>自助午餐</w:t>
            </w:r>
          </w:p>
        </w:tc>
        <w:tc>
          <w:tcPr>
            <w:tcW w:w="2072" w:type="dxa"/>
            <w:vAlign w:val="center"/>
          </w:tcPr>
          <w:p>
            <w:pPr>
              <w:ind w:firstLine="630" w:firstLineChars="300"/>
              <w:jc w:val="both"/>
              <w:rPr>
                <w:rFonts w:hint="eastAsia" w:ascii="Times New Roman" w:hAnsi="Times New Roman" w:eastAsia="仿宋" w:cs="仿宋"/>
                <w:kern w:val="2"/>
                <w:sz w:val="21"/>
                <w:szCs w:val="21"/>
                <w:lang w:val="en-US" w:eastAsia="zh-CN" w:bidi="ar-SA"/>
              </w:rPr>
            </w:pPr>
            <w:r>
              <w:rPr>
                <w:rFonts w:hint="eastAsia" w:ascii="Times New Roman" w:hAnsi="Times New Roman" w:eastAsia="仿宋" w:cs="仿宋"/>
                <w:szCs w:val="21"/>
                <w:lang w:val="en-US" w:eastAsia="zh-CN"/>
              </w:rPr>
              <w:t>答谢晚餐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939" w:type="dxa"/>
            <w:vMerge w:val="continue"/>
            <w:vAlign w:val="center"/>
          </w:tcPr>
          <w:p>
            <w:pPr>
              <w:spacing w:line="240" w:lineRule="auto"/>
              <w:rPr>
                <w:rFonts w:hint="eastAsia" w:ascii="仿宋" w:hAnsi="仿宋" w:eastAsia="仿宋"/>
                <w:b/>
                <w:bCs/>
                <w:sz w:val="24"/>
                <w:szCs w:val="24"/>
              </w:rPr>
            </w:pPr>
          </w:p>
        </w:tc>
        <w:tc>
          <w:tcPr>
            <w:tcW w:w="2623" w:type="dxa"/>
            <w:vMerge w:val="continue"/>
            <w:vAlign w:val="center"/>
          </w:tcPr>
          <w:p>
            <w:pPr>
              <w:jc w:val="center"/>
              <w:rPr>
                <w:rFonts w:hint="default" w:ascii="Times New Roman" w:hAnsi="Times New Roman" w:eastAsia="仿宋" w:cs="仿宋"/>
                <w:szCs w:val="21"/>
                <w:lang w:val="en-US" w:eastAsia="zh-CN"/>
              </w:rPr>
            </w:pPr>
          </w:p>
        </w:tc>
        <w:tc>
          <w:tcPr>
            <w:tcW w:w="1877" w:type="dxa"/>
            <w:gridSpan w:val="2"/>
            <w:vAlign w:val="center"/>
          </w:tcPr>
          <w:p>
            <w:pPr>
              <w:jc w:val="center"/>
              <w:rPr>
                <w:rFonts w:hint="default" w:ascii="Times New Roman" w:hAnsi="Times New Roman" w:eastAsia="仿宋" w:cs="仿宋"/>
                <w:szCs w:val="21"/>
                <w:lang w:val="en-US" w:eastAsia="zh-CN"/>
              </w:rPr>
            </w:pPr>
            <w:r>
              <w:rPr>
                <w:rFonts w:hint="eastAsia" w:ascii="仿宋" w:hAnsi="仿宋" w:eastAsia="仿宋" w:cs="仿宋"/>
                <w:color w:val="auto"/>
                <w:kern w:val="2"/>
                <w:sz w:val="21"/>
                <w:szCs w:val="21"/>
                <w:lang w:val="en-US" w:eastAsia="zh-CN" w:bidi="ar-SA"/>
              </w:rPr>
              <w:t>□</w:t>
            </w:r>
            <w:r>
              <w:rPr>
                <w:rFonts w:hint="eastAsia" w:ascii="Times New Roman" w:hAnsi="Times New Roman" w:eastAsia="仿宋" w:cs="仿宋"/>
                <w:szCs w:val="21"/>
                <w:lang w:val="en-US" w:eastAsia="zh-CN"/>
              </w:rPr>
              <w:t xml:space="preserve">是  </w:t>
            </w:r>
            <w:r>
              <w:rPr>
                <w:rFonts w:hint="eastAsia" w:ascii="仿宋" w:hAnsi="仿宋" w:eastAsia="仿宋" w:cs="仿宋"/>
                <w:color w:val="auto"/>
                <w:kern w:val="2"/>
                <w:sz w:val="21"/>
                <w:szCs w:val="21"/>
                <w:lang w:val="en-US" w:eastAsia="zh-CN" w:bidi="ar-SA"/>
              </w:rPr>
              <w:t>□</w:t>
            </w:r>
            <w:r>
              <w:rPr>
                <w:rFonts w:hint="eastAsia" w:ascii="Times New Roman" w:hAnsi="Times New Roman" w:eastAsia="仿宋" w:cs="仿宋"/>
                <w:szCs w:val="21"/>
                <w:lang w:val="en-US" w:eastAsia="zh-CN"/>
              </w:rPr>
              <w:t>否</w:t>
            </w:r>
          </w:p>
        </w:tc>
        <w:tc>
          <w:tcPr>
            <w:tcW w:w="1766" w:type="dxa"/>
            <w:vAlign w:val="center"/>
          </w:tcPr>
          <w:p>
            <w:pPr>
              <w:jc w:val="center"/>
              <w:rPr>
                <w:rFonts w:hint="eastAsia" w:ascii="仿宋" w:hAnsi="仿宋" w:eastAsia="仿宋" w:cs="仿宋"/>
                <w:color w:val="auto"/>
                <w:kern w:val="2"/>
                <w:sz w:val="21"/>
                <w:szCs w:val="21"/>
                <w:lang w:val="en-US" w:eastAsia="zh-CN" w:bidi="ar-SA"/>
              </w:rPr>
            </w:pPr>
          </w:p>
        </w:tc>
        <w:tc>
          <w:tcPr>
            <w:tcW w:w="2072" w:type="dxa"/>
            <w:vAlign w:val="center"/>
          </w:tcPr>
          <w:p>
            <w:pPr>
              <w:jc w:val="center"/>
              <w:rPr>
                <w:rFonts w:ascii="Times New Roman" w:hAnsi="Times New Roman" w:eastAsia="仿宋" w:cs="仿宋"/>
                <w:szCs w:val="21"/>
              </w:rPr>
            </w:pPr>
            <w:r>
              <w:rPr>
                <w:rFonts w:hint="eastAsia" w:ascii="仿宋" w:hAnsi="仿宋" w:eastAsia="仿宋" w:cs="仿宋"/>
                <w:color w:val="auto"/>
                <w:kern w:val="2"/>
                <w:sz w:val="21"/>
                <w:szCs w:val="21"/>
                <w:lang w:val="en-US" w:eastAsia="zh-CN" w:bidi="ar-SA"/>
              </w:rPr>
              <w:t>□</w:t>
            </w:r>
            <w:r>
              <w:rPr>
                <w:rFonts w:hint="eastAsia" w:ascii="Times New Roman" w:hAnsi="Times New Roman" w:eastAsia="仿宋" w:cs="仿宋"/>
                <w:szCs w:val="21"/>
                <w:lang w:val="en-US" w:eastAsia="zh-CN"/>
              </w:rPr>
              <w:t xml:space="preserve">是  </w:t>
            </w:r>
            <w:r>
              <w:rPr>
                <w:rFonts w:hint="eastAsia" w:ascii="仿宋" w:hAnsi="仿宋" w:eastAsia="仿宋" w:cs="仿宋"/>
                <w:color w:val="auto"/>
                <w:kern w:val="2"/>
                <w:sz w:val="21"/>
                <w:szCs w:val="21"/>
                <w:lang w:val="en-US" w:eastAsia="zh-CN" w:bidi="ar-SA"/>
              </w:rPr>
              <w:t>□</w:t>
            </w:r>
            <w:r>
              <w:rPr>
                <w:rFonts w:hint="eastAsia" w:ascii="Times New Roman" w:hAnsi="Times New Roman" w:eastAsia="仿宋" w:cs="仿宋"/>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939" w:type="dxa"/>
            <w:vAlign w:val="center"/>
          </w:tcPr>
          <w:p>
            <w:pPr>
              <w:jc w:val="center"/>
              <w:rPr>
                <w:rFonts w:hint="eastAsia" w:ascii="Times New Roman" w:hAnsi="Times New Roman" w:eastAsia="仿宋" w:cs="仿宋"/>
                <w:kern w:val="2"/>
                <w:sz w:val="21"/>
                <w:szCs w:val="21"/>
                <w:lang w:val="en-US" w:eastAsia="zh-CN" w:bidi="ar-SA"/>
              </w:rPr>
            </w:pPr>
            <w:r>
              <w:rPr>
                <w:rFonts w:hint="eastAsia" w:ascii="Times New Roman" w:hAnsi="Times New Roman" w:eastAsia="仿宋" w:cs="仿宋"/>
                <w:szCs w:val="21"/>
              </w:rPr>
              <w:t>参会费用</w:t>
            </w:r>
          </w:p>
        </w:tc>
        <w:tc>
          <w:tcPr>
            <w:tcW w:w="8338" w:type="dxa"/>
            <w:gridSpan w:val="5"/>
            <w:vAlign w:val="center"/>
          </w:tcPr>
          <w:p>
            <w:pPr>
              <w:jc w:val="left"/>
              <w:rPr>
                <w:rFonts w:hint="eastAsia" w:ascii="仿宋" w:hAnsi="仿宋" w:eastAsia="仿宋" w:cs="仿宋"/>
                <w:b w:val="0"/>
                <w:bCs w:val="0"/>
                <w:sz w:val="21"/>
                <w:szCs w:val="21"/>
              </w:rPr>
            </w:pPr>
            <w:r>
              <w:rPr>
                <w:rFonts w:hint="eastAsia" w:ascii="仿宋" w:hAnsi="仿宋" w:eastAsia="仿宋" w:cs="仿宋"/>
                <w:b w:val="0"/>
                <w:bCs w:val="0"/>
                <w:sz w:val="21"/>
                <w:szCs w:val="21"/>
              </w:rPr>
              <w:t>参会人员合计：___人 ，费用合计：__元（人民币）</w:t>
            </w:r>
          </w:p>
          <w:p>
            <w:pPr>
              <w:pStyle w:val="14"/>
              <w:numPr>
                <w:ilvl w:val="0"/>
                <w:numId w:val="0"/>
              </w:numPr>
              <w:ind w:left="210" w:leftChars="0" w:hanging="210" w:hangingChars="100"/>
              <w:jc w:val="both"/>
              <w:rPr>
                <w:rFonts w:hint="eastAsia" w:ascii="仿宋" w:hAnsi="仿宋" w:eastAsia="仿宋" w:cs="仿宋"/>
                <w:sz w:val="21"/>
                <w:szCs w:val="21"/>
              </w:rPr>
            </w:pP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医药经营企业、第三方物流企业、医药</w:t>
            </w:r>
            <w:r>
              <w:rPr>
                <w:rFonts w:hint="eastAsia" w:ascii="仿宋" w:hAnsi="仿宋" w:eastAsia="仿宋" w:cs="仿宋"/>
                <w:color w:val="auto"/>
                <w:sz w:val="21"/>
                <w:szCs w:val="21"/>
                <w:lang w:val="en-US" w:eastAsia="zh-CN"/>
              </w:rPr>
              <w:t>物流产业园</w:t>
            </w:r>
            <w:r>
              <w:rPr>
                <w:rFonts w:hint="eastAsia" w:ascii="仿宋" w:hAnsi="仿宋" w:eastAsia="仿宋" w:cs="仿宋"/>
                <w:color w:val="auto"/>
                <w:sz w:val="21"/>
                <w:szCs w:val="21"/>
              </w:rPr>
              <w:t>、院校、研究机构、地方协会为3000元RMB/人，会员价2400元/人</w:t>
            </w:r>
          </w:p>
          <w:p>
            <w:pPr>
              <w:pStyle w:val="14"/>
              <w:numPr>
                <w:ilvl w:val="0"/>
                <w:numId w:val="0"/>
              </w:numPr>
              <w:ind w:left="210" w:leftChars="0" w:hanging="210" w:hangingChars="100"/>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物流设备设施与信息技术</w:t>
            </w:r>
            <w:r>
              <w:rPr>
                <w:rFonts w:hint="default" w:ascii="仿宋" w:hAnsi="仿宋" w:eastAsia="仿宋" w:cs="仿宋"/>
                <w:color w:val="auto"/>
                <w:sz w:val="21"/>
                <w:szCs w:val="21"/>
              </w:rPr>
              <w:t>、</w:t>
            </w:r>
            <w:r>
              <w:rPr>
                <w:rFonts w:hint="eastAsia" w:ascii="仿宋" w:hAnsi="仿宋" w:eastAsia="仿宋" w:cs="仿宋"/>
                <w:color w:val="auto"/>
                <w:sz w:val="21"/>
                <w:szCs w:val="21"/>
              </w:rPr>
              <w:t>物流地产商等非物流类企业5000元RMB/人</w:t>
            </w:r>
            <w:r>
              <w:rPr>
                <w:rFonts w:hint="eastAsia" w:ascii="仿宋" w:hAnsi="仿宋" w:eastAsia="仿宋" w:cs="仿宋"/>
                <w:color w:val="auto"/>
                <w:sz w:val="21"/>
                <w:szCs w:val="21"/>
                <w:lang w:eastAsia="zh-CN"/>
              </w:rPr>
              <w:t>，会员价</w:t>
            </w:r>
            <w:r>
              <w:rPr>
                <w:rFonts w:hint="eastAsia" w:ascii="仿宋" w:hAnsi="仿宋" w:eastAsia="仿宋" w:cs="仿宋"/>
                <w:color w:val="auto"/>
                <w:sz w:val="21"/>
                <w:szCs w:val="21"/>
                <w:lang w:val="en-US" w:eastAsia="zh-CN"/>
              </w:rPr>
              <w:t>4000元/人</w:t>
            </w:r>
            <w:r>
              <w:rPr>
                <w:rFonts w:hint="eastAsia" w:ascii="仿宋" w:hAnsi="仿宋" w:eastAsia="仿宋" w:cs="仿宋"/>
                <w:color w:val="auto"/>
                <w:sz w:val="21"/>
                <w:szCs w:val="21"/>
              </w:rPr>
              <w:t>（限副总级别以上参加；</w:t>
            </w:r>
            <w:r>
              <w:rPr>
                <w:rFonts w:hint="eastAsia" w:ascii="仿宋" w:hAnsi="仿宋" w:eastAsia="仿宋" w:cs="仿宋"/>
                <w:color w:val="auto"/>
                <w:sz w:val="21"/>
                <w:szCs w:val="21"/>
                <w:lang w:val="en-US" w:eastAsia="zh-CN"/>
              </w:rPr>
              <w:t>以上费用</w:t>
            </w:r>
            <w:r>
              <w:rPr>
                <w:rFonts w:hint="eastAsia" w:ascii="仿宋" w:hAnsi="仿宋" w:eastAsia="仿宋" w:cs="仿宋"/>
                <w:color w:val="auto"/>
                <w:sz w:val="21"/>
                <w:szCs w:val="21"/>
              </w:rPr>
              <w:t>含资料费、场地费、餐饮费、专家费等）会议住宿、交通费自理</w:t>
            </w:r>
          </w:p>
          <w:p>
            <w:pPr>
              <w:pStyle w:val="14"/>
              <w:numPr>
                <w:ilvl w:val="0"/>
                <w:numId w:val="0"/>
              </w:numPr>
              <w:jc w:val="left"/>
              <w:rPr>
                <w:rFonts w:hint="eastAsia" w:ascii="仿宋" w:hAnsi="仿宋" w:eastAsia="仿宋" w:cs="仿宋"/>
                <w:b/>
                <w:bCs/>
                <w:color w:val="ED7D31" w:themeColor="accent2"/>
                <w:sz w:val="18"/>
                <w:szCs w:val="18"/>
                <w:highlight w:val="none"/>
                <w:lang w:val="en-US" w:eastAsia="zh-CN"/>
                <w14:textFill>
                  <w14:solidFill>
                    <w14:schemeClr w14:val="accent2"/>
                  </w14:solidFill>
                </w14:textFill>
              </w:rPr>
            </w:pPr>
            <w:r>
              <w:rPr>
                <w:rFonts w:hint="eastAsia" w:ascii="仿宋" w:hAnsi="仿宋" w:eastAsia="仿宋" w:cs="仿宋"/>
                <w:b/>
                <w:bCs/>
                <w:color w:val="ED7D31" w:themeColor="accent2"/>
                <w:sz w:val="18"/>
                <w:szCs w:val="18"/>
                <w:highlight w:val="none"/>
                <w:lang w:val="en-US" w:eastAsia="zh-CN"/>
                <w14:textFill>
                  <w14:solidFill>
                    <w14:schemeClr w14:val="accent2"/>
                  </w14:solidFill>
                </w14:textFill>
              </w:rPr>
              <w:t>请同步提供企业LOGO（AI格式），用于会议现场LOGO墙制作，如不能在规定时间提供过来，视为自动放弃此服务。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939" w:type="dxa"/>
            <w:vAlign w:val="center"/>
          </w:tcPr>
          <w:p>
            <w:pPr>
              <w:snapToGrid w:val="0"/>
              <w:spacing w:line="360" w:lineRule="auto"/>
              <w:rPr>
                <w:rFonts w:hint="eastAsia" w:ascii="仿宋" w:hAnsi="仿宋" w:eastAsia="仿宋" w:cs="仿宋"/>
                <w:color w:val="auto"/>
                <w:kern w:val="2"/>
                <w:sz w:val="20"/>
                <w:szCs w:val="20"/>
                <w:lang w:val="en-US" w:eastAsia="zh-CN" w:bidi="ar-SA"/>
              </w:rPr>
            </w:pPr>
            <w:r>
              <w:rPr>
                <w:rFonts w:hint="eastAsia" w:ascii="仿宋" w:hAnsi="仿宋" w:eastAsia="仿宋" w:cs="仿宋"/>
                <w:color w:val="auto"/>
                <w:kern w:val="2"/>
                <w:sz w:val="21"/>
                <w:szCs w:val="21"/>
                <w:lang w:val="en-US" w:eastAsia="zh-CN" w:bidi="ar-SA"/>
              </w:rPr>
              <w:t>大会现场、线上产品宣传推广或各级赞助活动</w:t>
            </w:r>
          </w:p>
        </w:tc>
        <w:tc>
          <w:tcPr>
            <w:tcW w:w="8338" w:type="dxa"/>
            <w:gridSpan w:val="5"/>
            <w:vAlign w:val="center"/>
          </w:tcPr>
          <w:p>
            <w:pPr>
              <w:snapToGrid w:val="0"/>
              <w:spacing w:line="360" w:lineRule="auto"/>
              <w:ind w:left="210" w:hanging="210" w:hangingChars="100"/>
              <w:jc w:val="left"/>
              <w:rPr>
                <w:rFonts w:hint="default" w:ascii="仿宋" w:hAnsi="仿宋" w:eastAsia="仿宋" w:cs="仿宋"/>
                <w:color w:val="auto"/>
                <w:kern w:val="2"/>
                <w:sz w:val="21"/>
                <w:szCs w:val="21"/>
                <w:lang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□协办参与：50000元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□微站冠名：80000元</w:t>
            </w:r>
            <w:r>
              <w:rPr>
                <w:rFonts w:hint="default" w:ascii="仿宋" w:hAnsi="仿宋" w:eastAsia="仿宋" w:cs="仿宋"/>
                <w:color w:val="auto"/>
                <w:kern w:val="2"/>
                <w:sz w:val="21"/>
                <w:szCs w:val="21"/>
                <w:lang w:eastAsia="zh-CN" w:bidi="ar-SA"/>
              </w:rPr>
              <w:t xml:space="preserve">      </w:t>
            </w:r>
          </w:p>
          <w:p>
            <w:pPr>
              <w:snapToGrid w:val="0"/>
              <w:spacing w:line="360" w:lineRule="auto"/>
              <w:ind w:left="210" w:hanging="210" w:hangingChars="100"/>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□线上直播：100000元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□形象展示：80000元</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□资料装袋：20000元 </w:t>
            </w:r>
            <w:r>
              <w:rPr>
                <w:rFonts w:hint="default" w:ascii="仿宋" w:hAnsi="仿宋" w:eastAsia="仿宋" w:cs="仿宋"/>
                <w:color w:val="auto"/>
                <w:kern w:val="2"/>
                <w:sz w:val="21"/>
                <w:szCs w:val="21"/>
                <w:lang w:eastAsia="zh-CN" w:bidi="ar-SA"/>
              </w:rPr>
              <w:t xml:space="preserve"> </w:t>
            </w:r>
            <w:r>
              <w:rPr>
                <w:rFonts w:hint="eastAsia" w:ascii="仿宋" w:hAnsi="仿宋" w:eastAsia="仿宋" w:cs="仿宋"/>
                <w:color w:val="auto"/>
                <w:kern w:val="2"/>
                <w:sz w:val="21"/>
                <w:szCs w:val="21"/>
                <w:lang w:val="en-US" w:eastAsia="zh-CN" w:bidi="ar-SA"/>
              </w:rPr>
              <w:t xml:space="preserve"> □展位：35000元  □展车：30000元/辆</w:t>
            </w:r>
          </w:p>
          <w:p>
            <w:pPr>
              <w:snapToGrid w:val="0"/>
              <w:spacing w:line="360" w:lineRule="auto"/>
              <w:jc w:val="left"/>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如需其他形式合作请来电咨询详情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939" w:type="dxa"/>
            <w:vAlign w:val="center"/>
          </w:tcPr>
          <w:p>
            <w:pPr>
              <w:jc w:val="center"/>
              <w:rPr>
                <w:rFonts w:hint="eastAsia" w:ascii="Times New Roman" w:hAnsi="Times New Roman" w:eastAsia="仿宋" w:cs="仿宋"/>
                <w:kern w:val="2"/>
                <w:sz w:val="21"/>
                <w:szCs w:val="21"/>
                <w:lang w:val="en-US" w:eastAsia="zh-CN" w:bidi="ar-SA"/>
              </w:rPr>
            </w:pPr>
            <w:r>
              <w:rPr>
                <w:rFonts w:hint="eastAsia" w:ascii="Times New Roman" w:hAnsi="Times New Roman" w:eastAsia="仿宋" w:cs="仿宋"/>
                <w:szCs w:val="21"/>
              </w:rPr>
              <w:t>指定收款账户</w:t>
            </w:r>
          </w:p>
        </w:tc>
        <w:tc>
          <w:tcPr>
            <w:tcW w:w="8338" w:type="dxa"/>
            <w:gridSpan w:val="5"/>
            <w:vAlign w:val="center"/>
          </w:tcPr>
          <w:p>
            <w:pPr>
              <w:spacing w:line="240" w:lineRule="auto"/>
              <w:rPr>
                <w:rFonts w:hint="eastAsia" w:ascii="Times New Roman" w:hAnsi="Times New Roman" w:eastAsia="仿宋" w:cs="仿宋"/>
                <w:szCs w:val="21"/>
              </w:rPr>
            </w:pPr>
            <w:r>
              <w:rPr>
                <w:rFonts w:hint="eastAsia" w:ascii="Times New Roman" w:hAnsi="Times New Roman" w:eastAsia="仿宋" w:cs="仿宋"/>
                <w:szCs w:val="21"/>
              </w:rPr>
              <w:t>账户名称：北京中物医联企业管理有限公司</w:t>
            </w:r>
            <w:r>
              <w:rPr>
                <w:rFonts w:hint="eastAsia" w:ascii="Times New Roman" w:hAnsi="Times New Roman" w:eastAsia="仿宋" w:cs="仿宋"/>
                <w:szCs w:val="21"/>
              </w:rPr>
              <w:br w:type="textWrapping"/>
            </w:r>
            <w:r>
              <w:rPr>
                <w:rFonts w:hint="eastAsia" w:ascii="Times New Roman" w:hAnsi="Times New Roman" w:eastAsia="仿宋" w:cs="仿宋"/>
                <w:szCs w:val="21"/>
              </w:rPr>
              <w:t>开 户 行：招商银行股份有限公司北京万寿路支行</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szCs w:val="21"/>
              </w:rPr>
              <w:t>帐    号：</w:t>
            </w:r>
            <w:r>
              <w:rPr>
                <w:rFonts w:hint="eastAsia" w:ascii="仿宋" w:hAnsi="仿宋" w:eastAsia="仿宋"/>
                <w:sz w:val="22"/>
                <w:szCs w:val="22"/>
              </w:rPr>
              <w:t>110 941 217 710 901</w:t>
            </w:r>
            <w:r>
              <w:rPr>
                <w:rFonts w:hint="eastAsia" w:ascii="仿宋" w:hAnsi="仿宋" w:eastAsia="仿宋"/>
                <w:sz w:val="24"/>
                <w:szCs w:val="24"/>
              </w:rPr>
              <w:br w:type="textWrapping"/>
            </w:r>
            <w:r>
              <w:rPr>
                <w:rFonts w:hint="eastAsia" w:ascii="Times New Roman" w:hAnsi="Times New Roman" w:eastAsia="仿宋" w:cs="仿宋"/>
                <w:b/>
                <w:bCs/>
                <w:color w:val="ED7D31" w:themeColor="accent2"/>
                <w:sz w:val="18"/>
                <w:szCs w:val="18"/>
                <w14:textFill>
                  <w14:solidFill>
                    <w14:schemeClr w14:val="accent2"/>
                  </w14:solidFill>
                </w14:textFill>
              </w:rPr>
              <w:t>说明：</w:t>
            </w:r>
          </w:p>
          <w:p>
            <w:pPr>
              <w:spacing w:line="240" w:lineRule="auto"/>
              <w:jc w:val="left"/>
              <w:rPr>
                <w:rFonts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b/>
                <w:bCs/>
                <w:color w:val="ED7D31" w:themeColor="accent2"/>
                <w:sz w:val="18"/>
                <w:szCs w:val="18"/>
                <w14:textFill>
                  <w14:solidFill>
                    <w14:schemeClr w14:val="accent2"/>
                  </w14:solidFill>
                </w14:textFill>
              </w:rPr>
              <w:t>1.企业提交参会回执表的五个工作日内公对公付款；</w:t>
            </w:r>
          </w:p>
          <w:p>
            <w:pPr>
              <w:spacing w:line="240" w:lineRule="auto"/>
              <w:jc w:val="left"/>
              <w:rPr>
                <w:rFonts w:hint="eastAsia" w:ascii="Times New Roman" w:hAnsi="Times New Roman" w:eastAsia="仿宋" w:cs="仿宋"/>
                <w:b/>
                <w:bCs/>
                <w:color w:val="ED7D31" w:themeColor="accent2"/>
                <w:sz w:val="18"/>
                <w:szCs w:val="18"/>
                <w14:textFill>
                  <w14:solidFill>
                    <w14:schemeClr w14:val="accent2"/>
                  </w14:solidFill>
                </w14:textFill>
              </w:rPr>
            </w:pPr>
            <w:r>
              <w:rPr>
                <w:rFonts w:hint="eastAsia" w:ascii="Times New Roman" w:hAnsi="Times New Roman" w:eastAsia="仿宋" w:cs="仿宋"/>
                <w:b/>
                <w:bCs/>
                <w:color w:val="ED7D31" w:themeColor="accent2"/>
                <w:sz w:val="18"/>
                <w:szCs w:val="18"/>
                <w14:textFill>
                  <w14:solidFill>
                    <w14:schemeClr w14:val="accent2"/>
                  </w14:solidFill>
                </w14:textFill>
              </w:rPr>
              <w:t>2.会务组将于收到款项起的五个工作日内为企业开据增值税专用发票或增值税普通发票，默认开具增值税普通发票。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939" w:type="dxa"/>
            <w:vAlign w:val="center"/>
          </w:tcPr>
          <w:p>
            <w:pPr>
              <w:jc w:val="center"/>
              <w:rPr>
                <w:rFonts w:hint="eastAsia" w:ascii="Times New Roman" w:hAnsi="Times New Roman" w:eastAsia="仿宋" w:cs="仿宋"/>
                <w:kern w:val="2"/>
                <w:sz w:val="21"/>
                <w:szCs w:val="21"/>
                <w:lang w:val="en-US" w:eastAsia="zh-CN" w:bidi="ar-SA"/>
              </w:rPr>
            </w:pPr>
            <w:r>
              <w:rPr>
                <w:rFonts w:hint="eastAsia" w:ascii="Times New Roman" w:hAnsi="Times New Roman" w:eastAsia="仿宋" w:cs="仿宋"/>
                <w:szCs w:val="21"/>
              </w:rPr>
              <w:t>开票信息</w:t>
            </w:r>
          </w:p>
        </w:tc>
        <w:tc>
          <w:tcPr>
            <w:tcW w:w="8338" w:type="dxa"/>
            <w:gridSpan w:val="5"/>
            <w:vAlign w:val="center"/>
          </w:tcPr>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rPr>
              <w:t>开票项目：</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会议费</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rPr>
              <w:t>会务费</w:t>
            </w:r>
            <w:r>
              <w:rPr>
                <w:rFonts w:hint="eastAsia" w:ascii="Times New Roman" w:hAnsi="Times New Roman" w:eastAsia="仿宋" w:cs="仿宋"/>
                <w:sz w:val="21"/>
                <w:szCs w:val="21"/>
                <w:lang w:val="en-US" w:eastAsia="zh-CN"/>
              </w:rPr>
              <w:t xml:space="preserve">       </w:t>
            </w:r>
          </w:p>
          <w:p>
            <w:pPr>
              <w:jc w:val="left"/>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开票类型：</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电子专票</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 xml:space="preserve">电子普票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纸质专票</w:t>
            </w:r>
            <w:r>
              <w:rPr>
                <w:rFonts w:hint="eastAsia" w:ascii="Times New Roman" w:hAnsi="Times New Roman" w:eastAsia="仿宋" w:cs="仿宋"/>
                <w:sz w:val="21"/>
                <w:szCs w:val="21"/>
              </w:rPr>
              <w:t xml:space="preserve"> </w:t>
            </w:r>
            <w:r>
              <w:rPr>
                <w:rFonts w:hint="eastAsia" w:ascii="Times New Roman" w:hAnsi="Times New Roman" w:eastAsia="仿宋" w:cs="仿宋"/>
                <w:sz w:val="21"/>
                <w:szCs w:val="21"/>
                <w:lang w:val="en-US" w:eastAsia="zh-CN"/>
              </w:rPr>
              <w:t xml:space="preserve">  </w:t>
            </w:r>
            <w:r>
              <w:rPr>
                <w:rFonts w:hint="eastAsia" w:ascii="Times New Roman" w:hAnsi="Times New Roman" w:eastAsia="仿宋" w:cs="仿宋"/>
                <w:sz w:val="21"/>
                <w:szCs w:val="21"/>
              </w:rPr>
              <w:sym w:font="Wingdings 2" w:char="00A3"/>
            </w:r>
            <w:r>
              <w:rPr>
                <w:rFonts w:hint="eastAsia" w:ascii="Times New Roman" w:hAnsi="Times New Roman" w:eastAsia="仿宋" w:cs="仿宋"/>
                <w:sz w:val="21"/>
                <w:szCs w:val="21"/>
                <w:lang w:val="en-US" w:eastAsia="zh-CN"/>
              </w:rPr>
              <w:t xml:space="preserve">纸质普票  </w:t>
            </w:r>
          </w:p>
          <w:p>
            <w:pPr>
              <w:jc w:val="left"/>
              <w:rPr>
                <w:rFonts w:ascii="Times New Roman" w:hAnsi="Times New Roman" w:eastAsia="仿宋" w:cs="仿宋"/>
                <w:sz w:val="21"/>
                <w:szCs w:val="21"/>
              </w:rPr>
            </w:pPr>
            <w:r>
              <w:rPr>
                <w:rFonts w:hint="eastAsia" w:ascii="Times New Roman" w:hAnsi="Times New Roman" w:eastAsia="仿宋" w:cs="仿宋"/>
                <w:sz w:val="21"/>
                <w:szCs w:val="21"/>
              </w:rPr>
              <w:t>1.开票名称：</w:t>
            </w:r>
            <w:r>
              <w:rPr>
                <w:rFonts w:hint="eastAsia"/>
                <w:kern w:val="0"/>
                <w:sz w:val="21"/>
                <w:szCs w:val="21"/>
              </w:rPr>
              <w:t>【</w:t>
            </w:r>
            <w:r>
              <w:rPr>
                <w:rFonts w:hint="eastAsia"/>
                <w:kern w:val="0"/>
                <w:sz w:val="21"/>
                <w:szCs w:val="21"/>
                <w:lang w:val="en-US" w:eastAsia="zh-CN"/>
              </w:rPr>
              <w:t xml:space="preserve">     </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2.纳税人识别号：</w:t>
            </w:r>
            <w:r>
              <w:rPr>
                <w:rFonts w:hint="eastAsia"/>
                <w:kern w:val="0"/>
                <w:sz w:val="21"/>
                <w:szCs w:val="21"/>
              </w:rPr>
              <w:t>【</w:t>
            </w:r>
            <w:r>
              <w:rPr>
                <w:rFonts w:hint="eastAsia"/>
                <w:kern w:val="0"/>
                <w:sz w:val="21"/>
                <w:szCs w:val="21"/>
                <w:lang w:val="en-US" w:eastAsia="zh-CN"/>
              </w:rPr>
              <w:t xml:space="preserve">      </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3.地址及电话：</w:t>
            </w:r>
            <w:r>
              <w:rPr>
                <w:rFonts w:hint="eastAsia"/>
                <w:kern w:val="0"/>
                <w:sz w:val="21"/>
                <w:szCs w:val="21"/>
              </w:rPr>
              <w:t>【</w:t>
            </w:r>
            <w:r>
              <w:rPr>
                <w:rFonts w:hint="eastAsia"/>
                <w:kern w:val="0"/>
                <w:sz w:val="21"/>
                <w:szCs w:val="21"/>
                <w:lang w:val="en-US" w:eastAsia="zh-CN"/>
              </w:rPr>
              <w:t xml:space="preserve">        </w:t>
            </w:r>
            <w:r>
              <w:rPr>
                <w:rFonts w:hint="eastAsia"/>
                <w:kern w:val="0"/>
                <w:sz w:val="21"/>
                <w:szCs w:val="21"/>
              </w:rPr>
              <w:t>】</w:t>
            </w:r>
          </w:p>
          <w:p>
            <w:pPr>
              <w:jc w:val="left"/>
              <w:rPr>
                <w:rFonts w:ascii="Times New Roman" w:hAnsi="Times New Roman" w:eastAsia="仿宋" w:cs="仿宋"/>
                <w:sz w:val="21"/>
                <w:szCs w:val="21"/>
              </w:rPr>
            </w:pPr>
            <w:r>
              <w:rPr>
                <w:rFonts w:hint="eastAsia" w:ascii="Times New Roman" w:hAnsi="Times New Roman" w:eastAsia="仿宋" w:cs="仿宋"/>
                <w:sz w:val="21"/>
                <w:szCs w:val="21"/>
              </w:rPr>
              <w:t>4.开户行及账号：</w:t>
            </w:r>
            <w:r>
              <w:rPr>
                <w:rFonts w:hint="eastAsia"/>
                <w:kern w:val="0"/>
                <w:sz w:val="21"/>
                <w:szCs w:val="21"/>
              </w:rPr>
              <w:t>【</w:t>
            </w:r>
            <w:r>
              <w:rPr>
                <w:rFonts w:hint="eastAsia"/>
                <w:kern w:val="0"/>
                <w:sz w:val="21"/>
                <w:szCs w:val="21"/>
                <w:lang w:val="en-US" w:eastAsia="zh-CN"/>
              </w:rPr>
              <w:t xml:space="preserve">      </w:t>
            </w:r>
            <w:r>
              <w:rPr>
                <w:rFonts w:hint="eastAsia"/>
                <w:kern w:val="0"/>
                <w:sz w:val="21"/>
                <w:szCs w:val="21"/>
              </w:rPr>
              <w:t>】</w:t>
            </w:r>
          </w:p>
          <w:p>
            <w:pPr>
              <w:jc w:val="left"/>
              <w:rPr>
                <w:rFonts w:hint="eastAsia" w:ascii="Times New Roman" w:hAnsi="Times New Roman" w:eastAsia="仿宋" w:cs="仿宋"/>
                <w:sz w:val="21"/>
                <w:szCs w:val="21"/>
              </w:rPr>
            </w:pPr>
            <w:r>
              <w:rPr>
                <w:rFonts w:hint="eastAsia" w:ascii="Times New Roman" w:hAnsi="Times New Roman" w:eastAsia="仿宋" w:cs="仿宋"/>
                <w:sz w:val="21"/>
                <w:szCs w:val="21"/>
              </w:rPr>
              <w:t>5.</w:t>
            </w:r>
            <w:r>
              <w:rPr>
                <w:rFonts w:hint="eastAsia" w:ascii="Times New Roman" w:hAnsi="Times New Roman" w:eastAsia="仿宋" w:cs="仿宋"/>
                <w:sz w:val="21"/>
                <w:szCs w:val="21"/>
                <w:lang w:val="en-US" w:eastAsia="zh-CN"/>
              </w:rPr>
              <w:t>专票</w:t>
            </w:r>
            <w:r>
              <w:rPr>
                <w:rFonts w:hint="eastAsia" w:ascii="Times New Roman" w:hAnsi="Times New Roman" w:eastAsia="仿宋" w:cs="仿宋"/>
                <w:sz w:val="21"/>
                <w:szCs w:val="21"/>
              </w:rPr>
              <w:t>请添加附件：盖章后的营业执照和一般纳税人证明。</w:t>
            </w:r>
          </w:p>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电子发票接收邮箱：</w:t>
            </w:r>
          </w:p>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纸质发票收件人：</w:t>
            </w:r>
          </w:p>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 xml:space="preserve">纸质发票接收地址： </w:t>
            </w:r>
          </w:p>
          <w:p>
            <w:pPr>
              <w:jc w:val="left"/>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939" w:type="dxa"/>
            <w:vMerge w:val="restart"/>
            <w:vAlign w:val="center"/>
          </w:tcPr>
          <w:p>
            <w:pPr>
              <w:spacing w:line="240" w:lineRule="auto"/>
              <w:rPr>
                <w:rFonts w:ascii="Times New Roman" w:hAnsi="Times New Roman" w:eastAsia="仿宋" w:cs="仿宋"/>
                <w:szCs w:val="21"/>
              </w:rPr>
            </w:pPr>
            <w:r>
              <w:rPr>
                <w:rFonts w:hint="eastAsia" w:ascii="仿宋" w:hAnsi="仿宋" w:eastAsia="仿宋"/>
                <w:b/>
                <w:bCs/>
                <w:sz w:val="24"/>
                <w:szCs w:val="24"/>
              </w:rPr>
              <w:t>需求调研</w:t>
            </w:r>
            <w:r>
              <w:rPr>
                <w:rFonts w:hint="eastAsia" w:ascii="仿宋" w:hAnsi="仿宋" w:eastAsia="仿宋"/>
                <w:sz w:val="24"/>
                <w:szCs w:val="24"/>
              </w:rPr>
              <w:t>（</w:t>
            </w:r>
            <w:r>
              <w:rPr>
                <w:rFonts w:hint="eastAsia" w:ascii="仿宋" w:hAnsi="仿宋" w:eastAsia="仿宋"/>
                <w:szCs w:val="21"/>
                <w:lang w:val="en-US" w:eastAsia="zh-CN"/>
              </w:rPr>
              <w:t>2024</w:t>
            </w:r>
            <w:r>
              <w:rPr>
                <w:rFonts w:hint="eastAsia" w:ascii="仿宋" w:hAnsi="仿宋" w:eastAsia="仿宋"/>
                <w:szCs w:val="21"/>
              </w:rPr>
              <w:t>年是否有采购、招标、商务合作</w:t>
            </w:r>
            <w:r>
              <w:rPr>
                <w:rFonts w:hint="eastAsia" w:ascii="仿宋" w:hAnsi="仿宋" w:eastAsia="仿宋"/>
                <w:bCs/>
                <w:szCs w:val="21"/>
              </w:rPr>
              <w:t>等需求</w:t>
            </w:r>
            <w:r>
              <w:rPr>
                <w:rFonts w:hint="eastAsia" w:ascii="仿宋" w:hAnsi="仿宋" w:eastAsia="仿宋"/>
                <w:sz w:val="24"/>
                <w:szCs w:val="24"/>
              </w:rPr>
              <w:t>）</w:t>
            </w:r>
          </w:p>
        </w:tc>
        <w:tc>
          <w:tcPr>
            <w:tcW w:w="8338" w:type="dxa"/>
            <w:gridSpan w:val="5"/>
            <w:vAlign w:val="center"/>
          </w:tcPr>
          <w:p>
            <w:pPr>
              <w:jc w:val="left"/>
              <w:rPr>
                <w:rFonts w:hint="eastAsia" w:ascii="Times New Roman" w:hAnsi="Times New Roman" w:eastAsia="仿宋" w:cs="仿宋"/>
                <w:szCs w:val="21"/>
                <w:lang w:val="en-US" w:eastAsia="zh-CN"/>
              </w:rPr>
            </w:pPr>
            <w:r>
              <w:rPr>
                <w:rFonts w:hint="eastAsia" w:ascii="Times New Roman" w:hAnsi="Times New Roman" w:eastAsia="仿宋" w:cs="仿宋"/>
                <w:szCs w:val="21"/>
                <w:lang w:val="en-US" w:eastAsia="zh-CN"/>
              </w:rPr>
              <w:t>运输配送服务类：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39" w:type="dxa"/>
            <w:vMerge w:val="continue"/>
            <w:tcBorders/>
            <w:vAlign w:val="center"/>
          </w:tcPr>
          <w:p>
            <w:pPr>
              <w:spacing w:line="240" w:lineRule="auto"/>
              <w:rPr>
                <w:rFonts w:ascii="Times New Roman" w:hAnsi="Times New Roman" w:eastAsia="仿宋" w:cs="仿宋"/>
                <w:szCs w:val="21"/>
              </w:rPr>
            </w:pPr>
          </w:p>
        </w:tc>
        <w:tc>
          <w:tcPr>
            <w:tcW w:w="8338" w:type="dxa"/>
            <w:gridSpan w:val="5"/>
            <w:vAlign w:val="center"/>
          </w:tcPr>
          <w:p>
            <w:pPr>
              <w:jc w:val="left"/>
              <w:rPr>
                <w:rFonts w:hint="default" w:ascii="Times New Roman" w:hAnsi="Times New Roman" w:eastAsia="仿宋" w:cs="仿宋"/>
                <w:szCs w:val="21"/>
                <w:lang w:val="en-US" w:eastAsia="zh-CN"/>
              </w:rPr>
            </w:pPr>
            <w:r>
              <w:rPr>
                <w:rFonts w:hint="eastAsia" w:ascii="Times New Roman" w:hAnsi="Times New Roman" w:eastAsia="仿宋" w:cs="仿宋"/>
                <w:szCs w:val="21"/>
                <w:lang w:val="en-US" w:eastAsia="zh-CN"/>
              </w:rPr>
              <w:t>软件类采购：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39" w:type="dxa"/>
            <w:vMerge w:val="continue"/>
            <w:tcBorders/>
            <w:vAlign w:val="center"/>
          </w:tcPr>
          <w:p>
            <w:pPr>
              <w:spacing w:line="240" w:lineRule="auto"/>
              <w:rPr>
                <w:rFonts w:ascii="Times New Roman" w:hAnsi="Times New Roman" w:eastAsia="仿宋" w:cs="仿宋"/>
                <w:szCs w:val="21"/>
              </w:rPr>
            </w:pPr>
          </w:p>
        </w:tc>
        <w:tc>
          <w:tcPr>
            <w:tcW w:w="8338" w:type="dxa"/>
            <w:gridSpan w:val="5"/>
            <w:vAlign w:val="center"/>
          </w:tcPr>
          <w:p>
            <w:pPr>
              <w:jc w:val="left"/>
              <w:rPr>
                <w:rFonts w:hint="default" w:ascii="Times New Roman" w:hAnsi="Times New Roman" w:eastAsia="仿宋" w:cs="仿宋"/>
                <w:szCs w:val="21"/>
                <w:lang w:val="en-US" w:eastAsia="zh-CN"/>
              </w:rPr>
            </w:pPr>
            <w:r>
              <w:rPr>
                <w:rFonts w:hint="eastAsia" w:ascii="Times New Roman" w:hAnsi="Times New Roman" w:eastAsia="仿宋" w:cs="仿宋"/>
                <w:szCs w:val="21"/>
                <w:lang w:val="en-US" w:eastAsia="zh-CN"/>
              </w:rPr>
              <w:t>硬件类采购：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939" w:type="dxa"/>
            <w:vAlign w:val="center"/>
          </w:tcPr>
          <w:p>
            <w:pPr>
              <w:spacing w:line="440" w:lineRule="exact"/>
              <w:rPr>
                <w:rFonts w:hint="eastAsia" w:ascii="仿宋" w:hAnsi="仿宋" w:eastAsia="仿宋" w:cs="宋体"/>
                <w:sz w:val="24"/>
              </w:rPr>
            </w:pPr>
            <w:r>
              <w:rPr>
                <w:rFonts w:hint="eastAsia" w:ascii="仿宋" w:hAnsi="仿宋" w:eastAsia="仿宋" w:cs="宋体"/>
                <w:b/>
                <w:bCs/>
                <w:sz w:val="24"/>
              </w:rPr>
              <w:t>联系我们</w:t>
            </w:r>
          </w:p>
        </w:tc>
        <w:tc>
          <w:tcPr>
            <w:tcW w:w="3834" w:type="dxa"/>
            <w:gridSpan w:val="2"/>
            <w:vAlign w:val="center"/>
          </w:tcPr>
          <w:p>
            <w:pPr>
              <w:spacing w:line="360" w:lineRule="auto"/>
              <w:rPr>
                <w:rFonts w:hint="eastAsia" w:ascii="仿宋" w:hAnsi="仿宋" w:eastAsia="仿宋" w:cs="宋体"/>
                <w:sz w:val="24"/>
                <w:lang w:val="en-US" w:eastAsia="zh-CN"/>
              </w:rPr>
            </w:pPr>
            <w:r>
              <w:rPr>
                <w:rFonts w:hint="eastAsia" w:ascii="Times New Roman" w:hAnsi="Times New Roman" w:eastAsia="仿宋" w:cs="仿宋"/>
                <w:sz w:val="24"/>
                <w:szCs w:val="24"/>
              </w:rPr>
              <w:t>北京中物医联企业管理有限公司</w:t>
            </w:r>
            <w:r>
              <w:rPr>
                <w:rFonts w:hint="eastAsia" w:ascii="Times New Roman" w:hAnsi="Times New Roman" w:eastAsia="仿宋" w:cs="仿宋"/>
                <w:szCs w:val="21"/>
              </w:rPr>
              <w:br w:type="textWrapping"/>
            </w:r>
            <w:r>
              <w:rPr>
                <w:rFonts w:hint="eastAsia" w:ascii="仿宋" w:hAnsi="仿宋" w:eastAsia="仿宋" w:cs="宋体"/>
                <w:sz w:val="24"/>
              </w:rPr>
              <w:t>联系人：</w:t>
            </w:r>
            <w:r>
              <w:rPr>
                <w:rFonts w:hint="eastAsia" w:ascii="仿宋" w:hAnsi="仿宋" w:eastAsia="仿宋" w:cs="宋体"/>
                <w:sz w:val="24"/>
                <w:lang w:val="en-US" w:eastAsia="zh-CN"/>
              </w:rPr>
              <w:t xml:space="preserve">  常 洋</w:t>
            </w:r>
          </w:p>
          <w:p>
            <w:pPr>
              <w:keepNext w:val="0"/>
              <w:keepLines w:val="0"/>
              <w:widowControl/>
              <w:suppressLineNumbers w:val="0"/>
              <w:jc w:val="left"/>
              <w:rPr>
                <w:rFonts w:hint="eastAsia" w:ascii="仿宋" w:hAnsi="仿宋" w:eastAsia="仿宋" w:cs="宋体"/>
                <w:sz w:val="24"/>
                <w:lang w:val="en-US" w:eastAsia="zh-CN"/>
              </w:rPr>
            </w:pPr>
            <w:r>
              <w:rPr>
                <w:rFonts w:hint="eastAsia" w:ascii="仿宋" w:hAnsi="仿宋" w:eastAsia="仿宋" w:cs="宋体"/>
                <w:sz w:val="24"/>
              </w:rPr>
              <w:t>联系电话：</w:t>
            </w:r>
            <w:r>
              <w:rPr>
                <w:rFonts w:hint="eastAsia" w:ascii="仿宋" w:hAnsi="仿宋" w:eastAsia="仿宋" w:cs="宋体"/>
                <w:sz w:val="24"/>
                <w:lang w:val="en-US" w:eastAsia="zh-CN"/>
              </w:rPr>
              <w:t>18610639524</w:t>
            </w:r>
          </w:p>
          <w:p>
            <w:pPr>
              <w:keepNext w:val="0"/>
              <w:keepLines w:val="0"/>
              <w:widowControl/>
              <w:suppressLineNumbers w:val="0"/>
              <w:jc w:val="left"/>
              <w:rPr>
                <w:rFonts w:hint="default" w:ascii="仿宋" w:hAnsi="仿宋" w:eastAsia="仿宋" w:cs="宋体"/>
                <w:sz w:val="24"/>
                <w:lang w:val="en-US" w:eastAsia="zh-CN"/>
              </w:rPr>
            </w:pPr>
            <w:r>
              <w:rPr>
                <w:rFonts w:hint="eastAsia" w:ascii="仿宋" w:hAnsi="仿宋" w:eastAsia="仿宋" w:cs="宋体"/>
                <w:sz w:val="24"/>
              </w:rPr>
              <w:t>邮箱：</w:t>
            </w:r>
            <w:r>
              <w:rPr>
                <w:rFonts w:hint="eastAsia" w:ascii="仿宋" w:hAnsi="仿宋" w:eastAsia="仿宋" w:cs="宋体"/>
                <w:sz w:val="24"/>
                <w:lang w:val="en-US" w:eastAsia="zh-CN"/>
              </w:rPr>
              <w:t>changyang@cpl.org.cn</w:t>
            </w:r>
          </w:p>
        </w:tc>
        <w:tc>
          <w:tcPr>
            <w:tcW w:w="4504" w:type="dxa"/>
            <w:gridSpan w:val="3"/>
            <w:vAlign w:val="center"/>
          </w:tcPr>
          <w:p>
            <w:pPr>
              <w:spacing w:line="360" w:lineRule="auto"/>
              <w:rPr>
                <w:rFonts w:hint="eastAsia" w:ascii="仿宋" w:hAnsi="仿宋" w:eastAsia="仿宋" w:cs="仿宋"/>
                <w:sz w:val="24"/>
                <w:szCs w:val="24"/>
              </w:rPr>
            </w:pPr>
            <w:r>
              <w:rPr>
                <w:rFonts w:hint="eastAsia" w:ascii="仿宋" w:hAnsi="仿宋" w:eastAsia="仿宋" w:cs="宋体"/>
                <w:sz w:val="24"/>
              </w:rPr>
              <w:t>参会企业名称：</w:t>
            </w:r>
            <w:r>
              <w:rPr>
                <w:rFonts w:hint="eastAsia" w:ascii="仿宋" w:hAnsi="仿宋" w:eastAsia="仿宋" w:cs="宋体"/>
                <w:sz w:val="24"/>
              </w:rPr>
              <w:br w:type="textWrapping"/>
            </w:r>
            <w:r>
              <w:rPr>
                <w:rFonts w:hint="eastAsia" w:ascii="仿宋" w:hAnsi="仿宋" w:eastAsia="仿宋" w:cs="仿宋"/>
                <w:sz w:val="24"/>
                <w:szCs w:val="24"/>
              </w:rPr>
              <w:t xml:space="preserve">经办人：       </w:t>
            </w:r>
          </w:p>
          <w:p>
            <w:pPr>
              <w:spacing w:line="360" w:lineRule="auto"/>
              <w:jc w:val="left"/>
              <w:rPr>
                <w:rFonts w:hint="eastAsia" w:ascii="仿宋" w:hAnsi="仿宋" w:eastAsia="仿宋" w:cs="仿宋"/>
                <w:sz w:val="24"/>
                <w:szCs w:val="24"/>
              </w:rPr>
            </w:pPr>
            <w:r>
              <w:rPr>
                <w:rFonts w:hint="eastAsia" w:ascii="仿宋" w:hAnsi="仿宋" w:eastAsia="仿宋" w:cs="仿宋"/>
                <w:sz w:val="24"/>
                <w:szCs w:val="24"/>
              </w:rPr>
              <w:t>手机：</w:t>
            </w:r>
          </w:p>
          <w:p>
            <w:pPr>
              <w:spacing w:line="360" w:lineRule="auto"/>
              <w:jc w:val="left"/>
              <w:rPr>
                <w:rFonts w:hint="eastAsia" w:ascii="仿宋" w:hAnsi="仿宋" w:eastAsia="仿宋" w:cs="宋体"/>
                <w:sz w:val="24"/>
              </w:rPr>
            </w:pPr>
            <w:r>
              <w:rPr>
                <w:rFonts w:hint="eastAsia" w:ascii="仿宋" w:hAnsi="仿宋" w:eastAsia="仿宋" w:cs="宋体"/>
                <w:sz w:val="24"/>
              </w:rPr>
              <w:t>加盖公章</w:t>
            </w:r>
            <w:r>
              <w:rPr>
                <w:rFonts w:hint="eastAsia" w:ascii="仿宋" w:hAnsi="仿宋" w:eastAsia="仿宋" w:cs="宋体"/>
                <w:sz w:val="24"/>
                <w:lang w:val="en-US" w:eastAsia="zh-CN"/>
              </w:rPr>
              <w:t>-</w:t>
            </w:r>
            <w:r>
              <w:rPr>
                <w:rFonts w:hint="eastAsia" w:ascii="仿宋" w:hAnsi="仿宋" w:eastAsia="仿宋" w:cs="宋体"/>
                <w:sz w:val="18"/>
                <w:szCs w:val="18"/>
                <w:lang w:val="en-US" w:eastAsia="zh-CN"/>
              </w:rPr>
              <w:t>请加盖骑缝儿章</w:t>
            </w:r>
          </w:p>
        </w:tc>
      </w:tr>
    </w:tbl>
    <w:p/>
    <w:p>
      <w:pPr>
        <w:spacing w:after="156" w:afterLines="50"/>
        <w:jc w:val="center"/>
        <w:rPr>
          <w:rFonts w:hint="eastAsia" w:ascii="Times New Roman" w:hAnsi="Times New Roman" w:eastAsia="仿宋" w:cs="仿宋"/>
          <w:sz w:val="22"/>
          <w:szCs w:val="22"/>
          <w:lang w:eastAsia="zh-CN"/>
        </w:rPr>
      </w:pPr>
      <w:r>
        <w:rPr>
          <w:rFonts w:hint="eastAsia" w:ascii="Times New Roman" w:hAnsi="Times New Roman" w:eastAsia="仿宋" w:cs="仿宋"/>
          <w:sz w:val="22"/>
          <w:szCs w:val="22"/>
        </w:rPr>
        <w:t>温馨提醒：报到日晚餐、会议日午餐和晚餐由会务组统一安排</w:t>
      </w:r>
      <w:r>
        <w:rPr>
          <w:rFonts w:hint="eastAsia" w:ascii="Times New Roman" w:hAnsi="Times New Roman" w:eastAsia="仿宋" w:cs="仿宋"/>
          <w:sz w:val="22"/>
          <w:szCs w:val="22"/>
          <w:lang w:eastAsia="zh-CN"/>
        </w:rPr>
        <w:t>。</w:t>
      </w:r>
      <w:bookmarkStart w:id="0" w:name="_GoBack"/>
      <w:bookmarkEnd w:id="0"/>
    </w:p>
    <w:p>
      <w:pPr>
        <w:jc w:val="left"/>
      </w:pPr>
    </w:p>
    <w:sectPr>
      <w:pgSz w:w="11906" w:h="16838"/>
      <w:pgMar w:top="1134" w:right="1406" w:bottom="127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MzMjdkNGVlNmRkYmEwNGFiYWU5M2Q4MjhhNThkZmMifQ=="/>
  </w:docVars>
  <w:rsids>
    <w:rsidRoot w:val="005A21AB"/>
    <w:rsid w:val="00006357"/>
    <w:rsid w:val="00044283"/>
    <w:rsid w:val="000C5D34"/>
    <w:rsid w:val="001535B5"/>
    <w:rsid w:val="00216014"/>
    <w:rsid w:val="00235E48"/>
    <w:rsid w:val="002B163B"/>
    <w:rsid w:val="002E6122"/>
    <w:rsid w:val="00414BFF"/>
    <w:rsid w:val="004754F7"/>
    <w:rsid w:val="004A7CEE"/>
    <w:rsid w:val="004B0DDB"/>
    <w:rsid w:val="00524011"/>
    <w:rsid w:val="005447B9"/>
    <w:rsid w:val="00575485"/>
    <w:rsid w:val="005A21AB"/>
    <w:rsid w:val="005A59D1"/>
    <w:rsid w:val="005B32D5"/>
    <w:rsid w:val="005C5BA7"/>
    <w:rsid w:val="00617346"/>
    <w:rsid w:val="00627D48"/>
    <w:rsid w:val="006B78A8"/>
    <w:rsid w:val="007A1307"/>
    <w:rsid w:val="007B0BF9"/>
    <w:rsid w:val="0086093B"/>
    <w:rsid w:val="008A74DF"/>
    <w:rsid w:val="008B1AA5"/>
    <w:rsid w:val="008D5138"/>
    <w:rsid w:val="00904857"/>
    <w:rsid w:val="009338B9"/>
    <w:rsid w:val="00937E93"/>
    <w:rsid w:val="00957180"/>
    <w:rsid w:val="009952D1"/>
    <w:rsid w:val="009B6EB4"/>
    <w:rsid w:val="00A312E3"/>
    <w:rsid w:val="00A64BCA"/>
    <w:rsid w:val="00A811B5"/>
    <w:rsid w:val="00AB24DD"/>
    <w:rsid w:val="00AC0DE5"/>
    <w:rsid w:val="00B52184"/>
    <w:rsid w:val="00B60D92"/>
    <w:rsid w:val="00BC3ACD"/>
    <w:rsid w:val="00C710DB"/>
    <w:rsid w:val="00C81EE0"/>
    <w:rsid w:val="00D0188A"/>
    <w:rsid w:val="00D12638"/>
    <w:rsid w:val="00D36851"/>
    <w:rsid w:val="00DC3FEE"/>
    <w:rsid w:val="00DC5BDD"/>
    <w:rsid w:val="00E245FC"/>
    <w:rsid w:val="00E7133D"/>
    <w:rsid w:val="00E84A38"/>
    <w:rsid w:val="00EB1E59"/>
    <w:rsid w:val="00EE0AC7"/>
    <w:rsid w:val="00FF4ADD"/>
    <w:rsid w:val="03465D8B"/>
    <w:rsid w:val="04AE7DD3"/>
    <w:rsid w:val="07E04B03"/>
    <w:rsid w:val="0A0B0840"/>
    <w:rsid w:val="0A8C6395"/>
    <w:rsid w:val="0BA56110"/>
    <w:rsid w:val="0C1F39B1"/>
    <w:rsid w:val="0C4032EB"/>
    <w:rsid w:val="0CE81909"/>
    <w:rsid w:val="0EC16EFF"/>
    <w:rsid w:val="0F806AC8"/>
    <w:rsid w:val="0FCA767B"/>
    <w:rsid w:val="12000C74"/>
    <w:rsid w:val="1307288A"/>
    <w:rsid w:val="132C30B5"/>
    <w:rsid w:val="167D647C"/>
    <w:rsid w:val="16A51F21"/>
    <w:rsid w:val="16ED2CC4"/>
    <w:rsid w:val="1725304A"/>
    <w:rsid w:val="19033B41"/>
    <w:rsid w:val="194362B0"/>
    <w:rsid w:val="1A091DC2"/>
    <w:rsid w:val="1BD21E45"/>
    <w:rsid w:val="1C116575"/>
    <w:rsid w:val="1C820400"/>
    <w:rsid w:val="208371D9"/>
    <w:rsid w:val="2190618E"/>
    <w:rsid w:val="21C00C3F"/>
    <w:rsid w:val="21E87D78"/>
    <w:rsid w:val="238B41D3"/>
    <w:rsid w:val="24744BE8"/>
    <w:rsid w:val="25030D47"/>
    <w:rsid w:val="257F09F3"/>
    <w:rsid w:val="2592723D"/>
    <w:rsid w:val="28893CF8"/>
    <w:rsid w:val="2BB86C05"/>
    <w:rsid w:val="2C831DB7"/>
    <w:rsid w:val="2D005B1F"/>
    <w:rsid w:val="2D0601B3"/>
    <w:rsid w:val="2DE906E2"/>
    <w:rsid w:val="2E035C88"/>
    <w:rsid w:val="2EE46465"/>
    <w:rsid w:val="2F5B053D"/>
    <w:rsid w:val="34DD73D8"/>
    <w:rsid w:val="35A031DC"/>
    <w:rsid w:val="3664497D"/>
    <w:rsid w:val="3BFE0CC4"/>
    <w:rsid w:val="3CCF4E2A"/>
    <w:rsid w:val="3CFB39EC"/>
    <w:rsid w:val="3D2E23E7"/>
    <w:rsid w:val="3D9E49AA"/>
    <w:rsid w:val="3FED3AB4"/>
    <w:rsid w:val="420E1E45"/>
    <w:rsid w:val="42266B3C"/>
    <w:rsid w:val="438C0A25"/>
    <w:rsid w:val="451C1963"/>
    <w:rsid w:val="47CA7611"/>
    <w:rsid w:val="491E5D6D"/>
    <w:rsid w:val="4A4C1F42"/>
    <w:rsid w:val="4D171269"/>
    <w:rsid w:val="4D384E54"/>
    <w:rsid w:val="519551EC"/>
    <w:rsid w:val="51F03843"/>
    <w:rsid w:val="523E1A07"/>
    <w:rsid w:val="535A67E3"/>
    <w:rsid w:val="538B7946"/>
    <w:rsid w:val="538C05FC"/>
    <w:rsid w:val="56956190"/>
    <w:rsid w:val="56BF03EE"/>
    <w:rsid w:val="57201787"/>
    <w:rsid w:val="5748483A"/>
    <w:rsid w:val="58190752"/>
    <w:rsid w:val="5A35748D"/>
    <w:rsid w:val="5F6765B6"/>
    <w:rsid w:val="5FDF0302"/>
    <w:rsid w:val="61017B53"/>
    <w:rsid w:val="619E4563"/>
    <w:rsid w:val="631B0FC2"/>
    <w:rsid w:val="63DC2F68"/>
    <w:rsid w:val="641748AB"/>
    <w:rsid w:val="656C3169"/>
    <w:rsid w:val="65A34582"/>
    <w:rsid w:val="65F040B2"/>
    <w:rsid w:val="661C2C7A"/>
    <w:rsid w:val="66F57541"/>
    <w:rsid w:val="68AE51CA"/>
    <w:rsid w:val="69B3502F"/>
    <w:rsid w:val="6AC90DE4"/>
    <w:rsid w:val="6B047C59"/>
    <w:rsid w:val="6F5B43D5"/>
    <w:rsid w:val="6F66C00B"/>
    <w:rsid w:val="700D0D40"/>
    <w:rsid w:val="70197FC6"/>
    <w:rsid w:val="70B87F3D"/>
    <w:rsid w:val="72FF7E93"/>
    <w:rsid w:val="744A79EB"/>
    <w:rsid w:val="763F5A4E"/>
    <w:rsid w:val="788F166E"/>
    <w:rsid w:val="78CE7050"/>
    <w:rsid w:val="7A506C12"/>
    <w:rsid w:val="7AEF909F"/>
    <w:rsid w:val="7C1B4D4F"/>
    <w:rsid w:val="7C4437B8"/>
    <w:rsid w:val="7C4C2F16"/>
    <w:rsid w:val="7C617DCD"/>
    <w:rsid w:val="7CBE2D25"/>
    <w:rsid w:val="7D92551E"/>
    <w:rsid w:val="7E663948"/>
    <w:rsid w:val="7EB5671F"/>
    <w:rsid w:val="7F5B7DEB"/>
    <w:rsid w:val="7F7BEBCF"/>
    <w:rsid w:val="9FF947B2"/>
    <w:rsid w:val="F6FF38E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6"/>
    <w:autoRedefine/>
    <w:qFormat/>
    <w:uiPriority w:val="0"/>
    <w:rPr>
      <w:sz w:val="18"/>
      <w:szCs w:val="18"/>
    </w:rPr>
  </w:style>
  <w:style w:type="paragraph" w:styleId="3">
    <w:name w:val="footer"/>
    <w:basedOn w:val="1"/>
    <w:link w:val="12"/>
    <w:autoRedefine/>
    <w:qFormat/>
    <w:uiPriority w:val="0"/>
    <w:pPr>
      <w:tabs>
        <w:tab w:val="center" w:pos="4153"/>
        <w:tab w:val="right" w:pos="8306"/>
      </w:tabs>
      <w:snapToGrid w:val="0"/>
      <w:jc w:val="left"/>
    </w:pPr>
    <w:rPr>
      <w:sz w:val="18"/>
      <w:szCs w:val="18"/>
    </w:rPr>
  </w:style>
  <w:style w:type="paragraph" w:styleId="4">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rPr>
  </w:style>
  <w:style w:type="character" w:styleId="10">
    <w:name w:val="Hyperlink"/>
    <w:basedOn w:val="8"/>
    <w:autoRedefine/>
    <w:qFormat/>
    <w:uiPriority w:val="0"/>
    <w:rPr>
      <w:color w:val="0563C1" w:themeColor="hyperlink"/>
      <w:u w:val="single"/>
      <w14:textFill>
        <w14:solidFill>
          <w14:schemeClr w14:val="hlink"/>
        </w14:solidFill>
      </w14:textFill>
    </w:rPr>
  </w:style>
  <w:style w:type="character" w:customStyle="1" w:styleId="11">
    <w:name w:val="页眉 字符"/>
    <w:basedOn w:val="8"/>
    <w:link w:val="4"/>
    <w:autoRedefine/>
    <w:qFormat/>
    <w:uiPriority w:val="0"/>
    <w:rPr>
      <w:rFonts w:asciiTheme="minorHAnsi" w:hAnsiTheme="minorHAnsi" w:eastAsiaTheme="minorEastAsia" w:cstheme="minorBidi"/>
      <w:kern w:val="2"/>
      <w:sz w:val="18"/>
      <w:szCs w:val="18"/>
    </w:rPr>
  </w:style>
  <w:style w:type="character" w:customStyle="1" w:styleId="12">
    <w:name w:val="页脚 字符"/>
    <w:basedOn w:val="8"/>
    <w:link w:val="3"/>
    <w:autoRedefine/>
    <w:qFormat/>
    <w:uiPriority w:val="0"/>
    <w:rPr>
      <w:rFonts w:asciiTheme="minorHAnsi" w:hAnsiTheme="minorHAnsi" w:eastAsiaTheme="minorEastAsia" w:cstheme="minorBidi"/>
      <w:kern w:val="2"/>
      <w:sz w:val="18"/>
      <w:szCs w:val="18"/>
    </w:rPr>
  </w:style>
  <w:style w:type="character" w:customStyle="1" w:styleId="13">
    <w:name w:val="未处理的提及1"/>
    <w:basedOn w:val="8"/>
    <w:autoRedefine/>
    <w:semiHidden/>
    <w:unhideWhenUsed/>
    <w:qFormat/>
    <w:uiPriority w:val="99"/>
    <w:rPr>
      <w:color w:val="605E5C"/>
      <w:shd w:val="clear" w:color="auto" w:fill="E1DFDD"/>
    </w:rPr>
  </w:style>
  <w:style w:type="paragraph" w:styleId="14">
    <w:name w:val="List Paragraph"/>
    <w:basedOn w:val="1"/>
    <w:autoRedefine/>
    <w:qFormat/>
    <w:uiPriority w:val="99"/>
    <w:pPr>
      <w:ind w:firstLine="420" w:firstLineChars="200"/>
    </w:pPr>
  </w:style>
  <w:style w:type="character" w:customStyle="1" w:styleId="15">
    <w:name w:val="Unresolved Mention"/>
    <w:basedOn w:val="8"/>
    <w:autoRedefine/>
    <w:semiHidden/>
    <w:unhideWhenUsed/>
    <w:qFormat/>
    <w:uiPriority w:val="99"/>
    <w:rPr>
      <w:color w:val="605E5C"/>
      <w:shd w:val="clear" w:color="auto" w:fill="E1DFDD"/>
    </w:rPr>
  </w:style>
  <w:style w:type="character" w:customStyle="1" w:styleId="16">
    <w:name w:val="批注框文本 字符"/>
    <w:basedOn w:val="8"/>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微软中国</Company>
  <Pages>2</Pages>
  <Words>806</Words>
  <Characters>954</Characters>
  <Lines>7</Lines>
  <Paragraphs>2</Paragraphs>
  <TotalTime>2</TotalTime>
  <ScaleCrop>false</ScaleCrop>
  <LinksUpToDate>false</LinksUpToDate>
  <CharactersWithSpaces>1054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2022-09-17T18:03:00Z</dcterms:created>
  <dc:creator>菲菲爱飞飞</dc:creator>
  <cp:lastModifiedBy>Miss Cui.乐乐</cp:lastModifiedBy>
  <cp:lastPrinted>2022-09-16T00:37:00Z</cp:lastPrinted>
  <dcterms:modified xsi:type="dcterms:W3CDTF">2024-04-07T08:16:48Z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A74E03313D1A480C931F56AF54DB95A9</vt:lpwstr>
  </property>
</Properties>
</file>