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E7418">
      <w:pPr>
        <w:widowControl/>
        <w:jc w:val="left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14:ligatures w14:val="none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14:ligatures w14:val="none"/>
        </w:rPr>
        <w:t>附件2</w:t>
      </w:r>
    </w:p>
    <w:p w14:paraId="5A98C2EA">
      <w:pPr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  <w14:ligatures w14:val="none"/>
        </w:rPr>
      </w:pPr>
      <w:bookmarkStart w:id="0" w:name="OLE_LINK5"/>
      <w:bookmarkStart w:id="5" w:name="_GoBack"/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  <w14:ligatures w14:val="none"/>
        </w:rPr>
        <w:t>网络货运公开课课程安排（暂定）</w:t>
      </w:r>
    </w:p>
    <w:bookmarkEnd w:id="5"/>
    <w:p w14:paraId="317A7123">
      <w:pPr>
        <w:spacing w:line="2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4153154B"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一、组织机构</w:t>
      </w:r>
    </w:p>
    <w:p w14:paraId="2B64C653">
      <w:pPr>
        <w:spacing w:line="600" w:lineRule="exact"/>
        <w:ind w:firstLine="648" w:firstLineChars="200"/>
        <w:rPr>
          <w:rFonts w:ascii="Times New Roman" w:hAnsi="Times New Roman" w:eastAsia="仿宋_GB2312"/>
          <w:color w:val="000000"/>
          <w:spacing w:val="2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pacing w:val="2"/>
          <w:sz w:val="32"/>
          <w:szCs w:val="32"/>
          <w14:ligatures w14:val="none"/>
        </w:rPr>
        <w:t>中国物流与采购联合会物流信息服务平台分会</w:t>
      </w:r>
    </w:p>
    <w:p w14:paraId="54191D17">
      <w:pPr>
        <w:spacing w:line="600" w:lineRule="exact"/>
        <w:ind w:firstLine="648" w:firstLineChars="200"/>
        <w:rPr>
          <w:rFonts w:ascii="Times New Roman" w:hAnsi="Times New Roman" w:eastAsia="仿宋_GB2312"/>
          <w:color w:val="000000"/>
          <w:spacing w:val="2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pacing w:val="2"/>
          <w:sz w:val="32"/>
          <w:szCs w:val="32"/>
          <w14:ligatures w14:val="none"/>
        </w:rPr>
        <w:t>中宝智运（上海）物流科技有限公司</w:t>
      </w:r>
    </w:p>
    <w:p w14:paraId="627DEB5F"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二、网络货运公开课介绍</w:t>
      </w:r>
    </w:p>
    <w:p w14:paraId="13BB8A8F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1.主题：《</w:t>
      </w:r>
      <w:r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  <w:t>数字化时代的网络货运平台核心竞争力构建：趋势、</w:t>
      </w: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策略</w:t>
      </w:r>
      <w:r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  <w:t>与</w:t>
      </w: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实战》</w:t>
      </w:r>
    </w:p>
    <w:p w14:paraId="1CBF4AC5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2.</w:t>
      </w:r>
      <w:r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  <w:t>时</w:t>
      </w: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间</w:t>
      </w:r>
      <w:r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  <w:t>：</w:t>
      </w: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9月27日9:00-20:00</w:t>
      </w:r>
    </w:p>
    <w:p w14:paraId="71A43198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3.费用：课程学习费2000元/人，会员单位优惠价1580/人，（含学习资料、餐费、合影照片，通讯录，专家免费咨询一次）</w:t>
      </w:r>
    </w:p>
    <w:p w14:paraId="430F7FBE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4.公开课安排</w:t>
      </w:r>
    </w:p>
    <w:tbl>
      <w:tblPr>
        <w:tblStyle w:val="17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0"/>
        <w:gridCol w:w="992"/>
        <w:gridCol w:w="4536"/>
      </w:tblGrid>
      <w:tr w14:paraId="66280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4390" w:type="dxa"/>
            <w:vAlign w:val="center"/>
          </w:tcPr>
          <w:p w14:paraId="44A468AD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课程</w:t>
            </w: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模块</w:t>
            </w:r>
          </w:p>
        </w:tc>
        <w:tc>
          <w:tcPr>
            <w:tcW w:w="992" w:type="dxa"/>
            <w:vAlign w:val="center"/>
          </w:tcPr>
          <w:p w14:paraId="725087B7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课时</w:t>
            </w:r>
          </w:p>
        </w:tc>
        <w:tc>
          <w:tcPr>
            <w:tcW w:w="4536" w:type="dxa"/>
            <w:vAlign w:val="center"/>
          </w:tcPr>
          <w:p w14:paraId="167373A4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专家讲师</w:t>
            </w:r>
          </w:p>
        </w:tc>
      </w:tr>
      <w:tr w14:paraId="579E4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4390" w:type="dxa"/>
            <w:vAlign w:val="center"/>
          </w:tcPr>
          <w:p w14:paraId="2993420D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（1）剧变时代下的物流企业转型</w:t>
            </w:r>
          </w:p>
          <w:p w14:paraId="1159C8F6">
            <w:pPr>
              <w:spacing w:line="360" w:lineRule="exact"/>
              <w:jc w:val="center"/>
              <w:rPr>
                <w:rFonts w:ascii="Times New Roman" w:hAnsi="Times New Roman" w:eastAsia="仿宋" w:cs="Cambria Math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◆ 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为什么转型是生死之战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，物流企业转型方向，转型核心战场与策略</w:t>
            </w:r>
          </w:p>
        </w:tc>
        <w:tc>
          <w:tcPr>
            <w:tcW w:w="992" w:type="dxa"/>
            <w:vAlign w:val="center"/>
          </w:tcPr>
          <w:p w14:paraId="3C7F4FD9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bookmarkStart w:id="1" w:name="OLE_LINK6"/>
            <w:r>
              <w:rPr>
                <w:rFonts w:hint="eastAsia" w:ascii="Times New Roman" w:hAnsi="Times New Roman" w:eastAsia="仿宋"/>
                <w:sz w:val="28"/>
                <w:szCs w:val="28"/>
              </w:rPr>
              <w:t>1小时</w:t>
            </w:r>
            <w:bookmarkEnd w:id="1"/>
          </w:p>
        </w:tc>
        <w:tc>
          <w:tcPr>
            <w:tcW w:w="4536" w:type="dxa"/>
            <w:vAlign w:val="center"/>
          </w:tcPr>
          <w:p w14:paraId="7B27006F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王鲲：</w:t>
            </w:r>
          </w:p>
          <w:p w14:paraId="2248A2E7">
            <w:pPr>
              <w:spacing w:line="3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安徽工业大学、安徽工程大学兼职教授，南京大学EMBA，注册会计师，曾任安得物流管理层股东及多个部门负责人、宝供物流集团高管、共生物流平台联合创始人</w:t>
            </w:r>
          </w:p>
        </w:tc>
      </w:tr>
      <w:tr w14:paraId="7127D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4390" w:type="dxa"/>
            <w:vAlign w:val="center"/>
          </w:tcPr>
          <w:p w14:paraId="6DF2E552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（2）网络货运行业趋势与政策解读</w:t>
            </w:r>
          </w:p>
          <w:p w14:paraId="60213AAA">
            <w:pPr>
              <w:spacing w:line="360" w:lineRule="exact"/>
              <w:jc w:val="center"/>
              <w:rPr>
                <w:rFonts w:ascii="Times New Roman" w:hAnsi="Times New Roman" w:eastAsia="仿宋" w:cs="Cambria Math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◆ 市场现状与未来、政策深度解读:核心条款、系统八大模块搭建的标准及注意点</w:t>
            </w:r>
          </w:p>
          <w:p w14:paraId="1A547141">
            <w:pPr>
              <w:spacing w:line="360" w:lineRule="exact"/>
              <w:jc w:val="center"/>
              <w:rPr>
                <w:rFonts w:ascii="Times New Roman" w:hAnsi="Times New Roman" w:eastAsia="仿宋" w:cs="Cambria Math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整体现状、政策（中央+地方）、前景趋势、</w:t>
            </w:r>
          </w:p>
        </w:tc>
        <w:tc>
          <w:tcPr>
            <w:tcW w:w="992" w:type="dxa"/>
            <w:vAlign w:val="center"/>
          </w:tcPr>
          <w:p w14:paraId="348984D5">
            <w:pPr>
              <w:spacing w:line="3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1小时</w:t>
            </w:r>
          </w:p>
        </w:tc>
        <w:tc>
          <w:tcPr>
            <w:tcW w:w="4536" w:type="dxa"/>
            <w:vAlign w:val="center"/>
          </w:tcPr>
          <w:p w14:paraId="1AB9BE64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bookmarkStart w:id="2" w:name="OLE_LINK9"/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晏庆华：</w:t>
            </w:r>
            <w:bookmarkEnd w:id="2"/>
          </w:p>
          <w:p w14:paraId="62C9C217">
            <w:pPr>
              <w:spacing w:line="3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中国物流与采购联合会网络事业部主任、物流信息服务平台分会秘书长</w:t>
            </w:r>
          </w:p>
        </w:tc>
      </w:tr>
      <w:tr w14:paraId="35424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4390" w:type="dxa"/>
            <w:vAlign w:val="center"/>
          </w:tcPr>
          <w:p w14:paraId="213B37B0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（3）网络货运商业模式创新与增长策略</w:t>
            </w:r>
          </w:p>
          <w:p w14:paraId="77D419F3">
            <w:pPr>
              <w:spacing w:line="360" w:lineRule="exact"/>
              <w:jc w:val="center"/>
              <w:rPr>
                <w:rFonts w:ascii="Times New Roman" w:hAnsi="Times New Roman" w:eastAsia="仿宋" w:cs="Cambria Math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◆ 商业模式创新方向、盈利模式突破、</w:t>
            </w:r>
            <w:r>
              <w:rPr>
                <w:rFonts w:ascii="Times New Roman" w:hAnsi="Times New Roman" w:eastAsia="仿宋" w:cs="Cambria Math"/>
                <w:sz w:val="28"/>
                <w:szCs w:val="28"/>
              </w:rPr>
              <w:t>增长策略</w:t>
            </w:r>
          </w:p>
        </w:tc>
        <w:tc>
          <w:tcPr>
            <w:tcW w:w="992" w:type="dxa"/>
            <w:vAlign w:val="center"/>
          </w:tcPr>
          <w:p w14:paraId="1EF47644">
            <w:pPr>
              <w:spacing w:line="3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1.5小时</w:t>
            </w:r>
          </w:p>
        </w:tc>
        <w:tc>
          <w:tcPr>
            <w:tcW w:w="4536" w:type="dxa"/>
            <w:vAlign w:val="center"/>
          </w:tcPr>
          <w:p w14:paraId="2369D344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洪斌斌：</w:t>
            </w:r>
          </w:p>
          <w:p w14:paraId="2DDA92E6">
            <w:pPr>
              <w:spacing w:line="3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中宝智运（上海）物流科技有限公司副总裁兼营销中心总经理、拥有15年物流行业经验，专注“互联网+物流”深度参与物流行业数字化发展，成功孵化了物流行业多个关键创新产品</w:t>
            </w:r>
          </w:p>
        </w:tc>
      </w:tr>
      <w:tr w14:paraId="36223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4390" w:type="dxa"/>
            <w:vAlign w:val="center"/>
          </w:tcPr>
          <w:p w14:paraId="4AD364BB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（4）网络货运财税解决方案及实务</w:t>
            </w:r>
          </w:p>
          <w:p w14:paraId="2ACC2863">
            <w:pPr>
              <w:spacing w:line="360" w:lineRule="exact"/>
              <w:jc w:val="center"/>
              <w:rPr>
                <w:rFonts w:ascii="Times New Roman" w:hAnsi="Times New Roman" w:eastAsia="仿宋" w:cs="Cambria Math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◆ 财税政策深度解析、税务筹划关键点、财税风险防控与稽查应对、数字化财税管理工具应用</w:t>
            </w:r>
          </w:p>
        </w:tc>
        <w:tc>
          <w:tcPr>
            <w:tcW w:w="992" w:type="dxa"/>
            <w:vAlign w:val="center"/>
          </w:tcPr>
          <w:p w14:paraId="75361842">
            <w:pPr>
              <w:spacing w:line="3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1小时</w:t>
            </w:r>
          </w:p>
        </w:tc>
        <w:tc>
          <w:tcPr>
            <w:tcW w:w="4536" w:type="dxa"/>
            <w:vAlign w:val="center"/>
          </w:tcPr>
          <w:p w14:paraId="374D81F4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韩青：</w:t>
            </w:r>
          </w:p>
          <w:p w14:paraId="337F4FB9">
            <w:pPr>
              <w:spacing w:line="3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北京大学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博士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后、青爽（北京）税务咨询有限公司董事长、近20年的税务机关工作经、在知名杂志发表论文近30篇、多篇提案内参被国务院及总局采用</w:t>
            </w:r>
          </w:p>
        </w:tc>
      </w:tr>
      <w:tr w14:paraId="0BAC4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4390" w:type="dxa"/>
            <w:vAlign w:val="center"/>
          </w:tcPr>
          <w:p w14:paraId="5A8FFB6B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（5）网络货运组织能力升级</w:t>
            </w:r>
          </w:p>
          <w:p w14:paraId="60AD2F4E">
            <w:pPr>
              <w:spacing w:line="360" w:lineRule="exact"/>
              <w:jc w:val="center"/>
              <w:rPr>
                <w:rFonts w:ascii="Times New Roman" w:hAnsi="Times New Roman" w:eastAsia="仿宋" w:cs="Cambria Math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◆ 行业趋势与组织能力挑战、四大核心组织能力、组织能力落地工具与方法</w:t>
            </w:r>
          </w:p>
        </w:tc>
        <w:tc>
          <w:tcPr>
            <w:tcW w:w="992" w:type="dxa"/>
            <w:vAlign w:val="center"/>
          </w:tcPr>
          <w:p w14:paraId="6EFCB1B4">
            <w:pPr>
              <w:spacing w:line="360" w:lineRule="exact"/>
              <w:jc w:val="center"/>
              <w:rPr>
                <w:rFonts w:ascii="Times New Roman" w:hAnsi="Times New Roman" w:eastAsia="仿宋" w:cs="Cambria Math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1小时</w:t>
            </w:r>
          </w:p>
        </w:tc>
        <w:tc>
          <w:tcPr>
            <w:tcW w:w="4536" w:type="dxa"/>
            <w:vAlign w:val="center"/>
          </w:tcPr>
          <w:p w14:paraId="6F3A3595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单义涛：</w:t>
            </w:r>
          </w:p>
          <w:p w14:paraId="27268440">
            <w:pPr>
              <w:spacing w:line="36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组织效能提升和领导力发展专家，知名物流及互联网企业实战经历，历任人资总监、事业部总经理、企业大学负责人、咨询公司合伙人</w:t>
            </w:r>
          </w:p>
        </w:tc>
      </w:tr>
      <w:tr w14:paraId="641AB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4390" w:type="dxa"/>
            <w:vAlign w:val="center"/>
          </w:tcPr>
          <w:p w14:paraId="6C171E69">
            <w:pPr>
              <w:spacing w:line="540" w:lineRule="exact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bookmarkStart w:id="3" w:name="OLE_LINK8"/>
            <w:bookmarkStart w:id="4" w:name="_Hlk202348227"/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（6）网络货运科技驱动与最佳实践</w:t>
            </w:r>
            <w:bookmarkEnd w:id="3"/>
          </w:p>
          <w:p w14:paraId="4DF689EB">
            <w:pPr>
              <w:spacing w:line="540" w:lineRule="exact"/>
              <w:jc w:val="center"/>
              <w:rPr>
                <w:rFonts w:ascii="Times New Roman" w:hAnsi="Times New Roman" w:eastAsia="仿宋" w:cs="Cambria Math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◆</w:t>
            </w:r>
            <w:r>
              <w:rPr>
                <w:rFonts w:ascii="Times New Roman" w:hAnsi="Times New Roman" w:eastAsia="仿宋" w:cs="Cambria Math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关键技术应用、系统架构示例、最佳实践案例解析</w:t>
            </w:r>
            <w:bookmarkEnd w:id="4"/>
          </w:p>
        </w:tc>
        <w:tc>
          <w:tcPr>
            <w:tcW w:w="992" w:type="dxa"/>
            <w:vAlign w:val="center"/>
          </w:tcPr>
          <w:p w14:paraId="0615EC3E">
            <w:pPr>
              <w:spacing w:line="540" w:lineRule="exact"/>
              <w:jc w:val="center"/>
              <w:rPr>
                <w:rFonts w:ascii="Times New Roman" w:hAnsi="Times New Roman" w:eastAsia="仿宋" w:cs="Cambria Math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Cambria Math"/>
                <w:sz w:val="28"/>
                <w:szCs w:val="28"/>
              </w:rPr>
              <w:t>1小时</w:t>
            </w:r>
          </w:p>
        </w:tc>
        <w:tc>
          <w:tcPr>
            <w:tcW w:w="4536" w:type="dxa"/>
            <w:vAlign w:val="center"/>
          </w:tcPr>
          <w:p w14:paraId="1214C145">
            <w:pPr>
              <w:spacing w:line="36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杨昕吉:</w:t>
            </w:r>
          </w:p>
          <w:p w14:paraId="41473721">
            <w:pPr>
              <w:spacing w:line="36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安徽省产业互联网技术领军人才、二十余年技术管理工作经历、十年网络货运数智货运技术一线创业经验、诚迈科技创始成员、共生物流平台联合创始人、云链智运创始人</w:t>
            </w:r>
          </w:p>
        </w:tc>
      </w:tr>
      <w:bookmarkEnd w:id="0"/>
    </w:tbl>
    <w:p w14:paraId="6FCF4144"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三、公开课系列介绍</w:t>
      </w:r>
    </w:p>
    <w:p w14:paraId="7D07C37D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1.后续会安排不同主题的公开课，聚焦行业最前沿趋势政策与落地解决方案，通过各系列的物流专题培训课程，促进物流行业之间的学习交流，有效解决问题及链接资源，实现共赢。</w:t>
      </w:r>
    </w:p>
    <w:p w14:paraId="2DE380EE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2.公开课系列设置方向：（每次1-2天）</w:t>
      </w:r>
    </w:p>
    <w:p w14:paraId="0BD6014E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（1）</w:t>
      </w:r>
      <w:r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  <w:t>针对各网络货运平台企业的</w:t>
      </w: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精华班、实战班公开课</w:t>
      </w:r>
    </w:p>
    <w:p w14:paraId="2BFCD4D2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（2）针对第三方物流企业的精华班、实战班公开课</w:t>
      </w:r>
    </w:p>
    <w:p w14:paraId="1D7D3AB5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（3）针对大型企业物流/供应链部门的精华班、实战班公开课</w:t>
      </w:r>
    </w:p>
    <w:p w14:paraId="6841F0FE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（4）针对各物流园区的精华班、实战班公开课</w:t>
      </w:r>
    </w:p>
    <w:p w14:paraId="44C725CD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（5）针对物流热点专题的精华班、实战班公开课</w:t>
      </w:r>
    </w:p>
    <w:p w14:paraId="27020809"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四</w:t>
      </w:r>
      <w:r>
        <w:rPr>
          <w:rFonts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</w:rPr>
        <w:t>报名及咨询</w:t>
      </w:r>
    </w:p>
    <w:p w14:paraId="13FAFD97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1.报名时间：请在2025年9月20日之前报名</w:t>
      </w:r>
    </w:p>
    <w:p w14:paraId="1EDF45CD"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14:ligatures w14:val="none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14:ligatures w14:val="none"/>
        </w:rPr>
        <w:t>2.报名咨询：尤老师：微信或电话（17701756889）。</w:t>
      </w:r>
    </w:p>
    <w:p w14:paraId="768588EF">
      <w:pPr>
        <w:rPr>
          <w:rFonts w:ascii="Times New Roman" w:hAnsi="Times New Roman" w:eastAsia="黑体"/>
          <w:bCs/>
          <w:color w:val="000000"/>
          <w:sz w:val="32"/>
          <w:szCs w:val="32"/>
          <w14:ligatures w14:val="none"/>
        </w:rPr>
      </w:pPr>
    </w:p>
    <w:p w14:paraId="1E7CDCDF">
      <w:pPr>
        <w:widowControl/>
        <w:jc w:val="left"/>
        <w:rPr>
          <w:rFonts w:ascii="Times New Roman" w:hAnsi="Times New Roman" w:eastAsia="仿宋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1440" w:right="1587" w:bottom="1440" w:left="1587" w:header="851" w:footer="158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AFDAE">
    <w:pPr>
      <w:pStyle w:val="12"/>
      <w:ind w:left="5250"/>
      <w:jc w:val="right"/>
      <w:rPr>
        <w:rFonts w:ascii="Times New Roman" w:hAnsi="Times New Roman"/>
      </w:rPr>
    </w:pPr>
    <w:r>
      <w:rPr>
        <w:rStyle w:val="19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9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19"/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BDF9D">
    <w:pPr>
      <w:pStyle w:val="12"/>
      <w:rPr>
        <w:rFonts w:ascii="Times New Roman" w:hAnsi="Times New Roman"/>
      </w:rPr>
    </w:pPr>
    <w:r>
      <w:rPr>
        <w:rStyle w:val="19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8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19"/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475"/>
    <w:rsid w:val="00007199"/>
    <w:rsid w:val="00007FD2"/>
    <w:rsid w:val="00012392"/>
    <w:rsid w:val="00022B9B"/>
    <w:rsid w:val="00026519"/>
    <w:rsid w:val="00026EF4"/>
    <w:rsid w:val="000465D9"/>
    <w:rsid w:val="00057592"/>
    <w:rsid w:val="0007549B"/>
    <w:rsid w:val="00077A1E"/>
    <w:rsid w:val="00080BCC"/>
    <w:rsid w:val="0008445E"/>
    <w:rsid w:val="000901AD"/>
    <w:rsid w:val="000A77A7"/>
    <w:rsid w:val="000A78AE"/>
    <w:rsid w:val="000D1FAF"/>
    <w:rsid w:val="000D2475"/>
    <w:rsid w:val="000D3733"/>
    <w:rsid w:val="000D5010"/>
    <w:rsid w:val="000E746F"/>
    <w:rsid w:val="000F1B98"/>
    <w:rsid w:val="000F644C"/>
    <w:rsid w:val="00101C61"/>
    <w:rsid w:val="001158F8"/>
    <w:rsid w:val="00117905"/>
    <w:rsid w:val="00124F70"/>
    <w:rsid w:val="00146B6A"/>
    <w:rsid w:val="0017635B"/>
    <w:rsid w:val="00177DB4"/>
    <w:rsid w:val="00182F0C"/>
    <w:rsid w:val="001834B0"/>
    <w:rsid w:val="001838AF"/>
    <w:rsid w:val="001D7945"/>
    <w:rsid w:val="001E005F"/>
    <w:rsid w:val="00200A1A"/>
    <w:rsid w:val="00202C86"/>
    <w:rsid w:val="00215532"/>
    <w:rsid w:val="002215EA"/>
    <w:rsid w:val="00252C81"/>
    <w:rsid w:val="00271FD7"/>
    <w:rsid w:val="0027387B"/>
    <w:rsid w:val="002B5C45"/>
    <w:rsid w:val="002C7CC6"/>
    <w:rsid w:val="002E1233"/>
    <w:rsid w:val="002E1D6A"/>
    <w:rsid w:val="002E4CDB"/>
    <w:rsid w:val="002E7C30"/>
    <w:rsid w:val="002F36C9"/>
    <w:rsid w:val="002F6494"/>
    <w:rsid w:val="002F71AA"/>
    <w:rsid w:val="002F7CD5"/>
    <w:rsid w:val="00313590"/>
    <w:rsid w:val="00315E88"/>
    <w:rsid w:val="00322DAF"/>
    <w:rsid w:val="0034452C"/>
    <w:rsid w:val="003467D8"/>
    <w:rsid w:val="00351367"/>
    <w:rsid w:val="003601CE"/>
    <w:rsid w:val="00367F6F"/>
    <w:rsid w:val="00373D28"/>
    <w:rsid w:val="0038781F"/>
    <w:rsid w:val="00392573"/>
    <w:rsid w:val="003A00CB"/>
    <w:rsid w:val="003A3DBD"/>
    <w:rsid w:val="003B45B7"/>
    <w:rsid w:val="003C21DC"/>
    <w:rsid w:val="003E210E"/>
    <w:rsid w:val="003E382F"/>
    <w:rsid w:val="003F4CD6"/>
    <w:rsid w:val="00404BB7"/>
    <w:rsid w:val="004131FA"/>
    <w:rsid w:val="00415AF5"/>
    <w:rsid w:val="004214C0"/>
    <w:rsid w:val="004374A6"/>
    <w:rsid w:val="0045398D"/>
    <w:rsid w:val="004805B9"/>
    <w:rsid w:val="00497278"/>
    <w:rsid w:val="004B0623"/>
    <w:rsid w:val="004C49C1"/>
    <w:rsid w:val="004C5300"/>
    <w:rsid w:val="004E358F"/>
    <w:rsid w:val="005029FC"/>
    <w:rsid w:val="005125D0"/>
    <w:rsid w:val="005246EF"/>
    <w:rsid w:val="00531085"/>
    <w:rsid w:val="00544F25"/>
    <w:rsid w:val="0055649B"/>
    <w:rsid w:val="00561BC7"/>
    <w:rsid w:val="005631A5"/>
    <w:rsid w:val="00573B74"/>
    <w:rsid w:val="0057547F"/>
    <w:rsid w:val="00575E9B"/>
    <w:rsid w:val="005802F2"/>
    <w:rsid w:val="005A15F5"/>
    <w:rsid w:val="005A5E9C"/>
    <w:rsid w:val="005A64C3"/>
    <w:rsid w:val="005D6DCA"/>
    <w:rsid w:val="005D7C15"/>
    <w:rsid w:val="006075F4"/>
    <w:rsid w:val="00613B4C"/>
    <w:rsid w:val="00631C9B"/>
    <w:rsid w:val="00633CC0"/>
    <w:rsid w:val="006407A6"/>
    <w:rsid w:val="00663752"/>
    <w:rsid w:val="00666915"/>
    <w:rsid w:val="00674E74"/>
    <w:rsid w:val="00691469"/>
    <w:rsid w:val="006C2ED4"/>
    <w:rsid w:val="006D150D"/>
    <w:rsid w:val="006D4298"/>
    <w:rsid w:val="006F069A"/>
    <w:rsid w:val="006F35E6"/>
    <w:rsid w:val="00701B9C"/>
    <w:rsid w:val="0070426C"/>
    <w:rsid w:val="007417D2"/>
    <w:rsid w:val="007474D9"/>
    <w:rsid w:val="00755852"/>
    <w:rsid w:val="00786F79"/>
    <w:rsid w:val="007A333A"/>
    <w:rsid w:val="007A556A"/>
    <w:rsid w:val="007A6842"/>
    <w:rsid w:val="007C48EC"/>
    <w:rsid w:val="007E3782"/>
    <w:rsid w:val="007F5431"/>
    <w:rsid w:val="007F5D8A"/>
    <w:rsid w:val="008319A5"/>
    <w:rsid w:val="00843F62"/>
    <w:rsid w:val="00847066"/>
    <w:rsid w:val="00847ECE"/>
    <w:rsid w:val="00854BB5"/>
    <w:rsid w:val="008678D8"/>
    <w:rsid w:val="008A4F6A"/>
    <w:rsid w:val="008B5B5C"/>
    <w:rsid w:val="008C1E0C"/>
    <w:rsid w:val="008C36A6"/>
    <w:rsid w:val="008C5270"/>
    <w:rsid w:val="008E0658"/>
    <w:rsid w:val="008F29A7"/>
    <w:rsid w:val="00913EE3"/>
    <w:rsid w:val="0091519C"/>
    <w:rsid w:val="009217B4"/>
    <w:rsid w:val="009324D2"/>
    <w:rsid w:val="009401B4"/>
    <w:rsid w:val="009424DB"/>
    <w:rsid w:val="00944184"/>
    <w:rsid w:val="00954A5A"/>
    <w:rsid w:val="00955F67"/>
    <w:rsid w:val="00967EF2"/>
    <w:rsid w:val="00982719"/>
    <w:rsid w:val="00983B1A"/>
    <w:rsid w:val="00991D90"/>
    <w:rsid w:val="009C4683"/>
    <w:rsid w:val="009D7032"/>
    <w:rsid w:val="009E7C56"/>
    <w:rsid w:val="009F3C20"/>
    <w:rsid w:val="00A002F8"/>
    <w:rsid w:val="00A11218"/>
    <w:rsid w:val="00A141D0"/>
    <w:rsid w:val="00A2154A"/>
    <w:rsid w:val="00A364F5"/>
    <w:rsid w:val="00A63C0C"/>
    <w:rsid w:val="00AA1D77"/>
    <w:rsid w:val="00AA27C4"/>
    <w:rsid w:val="00AA3DD1"/>
    <w:rsid w:val="00AB6DD6"/>
    <w:rsid w:val="00AC1540"/>
    <w:rsid w:val="00AC20EA"/>
    <w:rsid w:val="00AC29C2"/>
    <w:rsid w:val="00AC2C27"/>
    <w:rsid w:val="00AE45C8"/>
    <w:rsid w:val="00AF6953"/>
    <w:rsid w:val="00B21A1C"/>
    <w:rsid w:val="00B223E1"/>
    <w:rsid w:val="00B23F9F"/>
    <w:rsid w:val="00B2639A"/>
    <w:rsid w:val="00B31DB2"/>
    <w:rsid w:val="00B45D8E"/>
    <w:rsid w:val="00B51104"/>
    <w:rsid w:val="00B97F1A"/>
    <w:rsid w:val="00BA010F"/>
    <w:rsid w:val="00BA1AFA"/>
    <w:rsid w:val="00BA78D5"/>
    <w:rsid w:val="00BC6E08"/>
    <w:rsid w:val="00BC764F"/>
    <w:rsid w:val="00BE15BB"/>
    <w:rsid w:val="00C1009C"/>
    <w:rsid w:val="00C10CC7"/>
    <w:rsid w:val="00C230AB"/>
    <w:rsid w:val="00C24EC2"/>
    <w:rsid w:val="00C26781"/>
    <w:rsid w:val="00C3484D"/>
    <w:rsid w:val="00C46CA8"/>
    <w:rsid w:val="00C57FE3"/>
    <w:rsid w:val="00C70097"/>
    <w:rsid w:val="00CA7A99"/>
    <w:rsid w:val="00CC6E50"/>
    <w:rsid w:val="00CF25FB"/>
    <w:rsid w:val="00D347A4"/>
    <w:rsid w:val="00D368FF"/>
    <w:rsid w:val="00D40A88"/>
    <w:rsid w:val="00D51A74"/>
    <w:rsid w:val="00D80816"/>
    <w:rsid w:val="00D84EB2"/>
    <w:rsid w:val="00D85ACA"/>
    <w:rsid w:val="00D910B2"/>
    <w:rsid w:val="00D92BA3"/>
    <w:rsid w:val="00D96FCB"/>
    <w:rsid w:val="00D971C1"/>
    <w:rsid w:val="00DB2A99"/>
    <w:rsid w:val="00DD13F8"/>
    <w:rsid w:val="00DD1A6B"/>
    <w:rsid w:val="00DD2389"/>
    <w:rsid w:val="00DD70C7"/>
    <w:rsid w:val="00DE1F58"/>
    <w:rsid w:val="00DF6E05"/>
    <w:rsid w:val="00E0185C"/>
    <w:rsid w:val="00E150B2"/>
    <w:rsid w:val="00E5037E"/>
    <w:rsid w:val="00E5640D"/>
    <w:rsid w:val="00E67BF8"/>
    <w:rsid w:val="00E71D16"/>
    <w:rsid w:val="00E73D4C"/>
    <w:rsid w:val="00E90B43"/>
    <w:rsid w:val="00E91B86"/>
    <w:rsid w:val="00E95E62"/>
    <w:rsid w:val="00EB06D8"/>
    <w:rsid w:val="00EB59AA"/>
    <w:rsid w:val="00EC1FED"/>
    <w:rsid w:val="00EC3049"/>
    <w:rsid w:val="00ED7505"/>
    <w:rsid w:val="00ED761B"/>
    <w:rsid w:val="00EF3B9D"/>
    <w:rsid w:val="00EF4B19"/>
    <w:rsid w:val="00F035FA"/>
    <w:rsid w:val="00F06715"/>
    <w:rsid w:val="00F30988"/>
    <w:rsid w:val="00F34629"/>
    <w:rsid w:val="00F36ADC"/>
    <w:rsid w:val="00F36C84"/>
    <w:rsid w:val="00F53EE9"/>
    <w:rsid w:val="00F62B63"/>
    <w:rsid w:val="00F66E75"/>
    <w:rsid w:val="00F76F82"/>
    <w:rsid w:val="00F80955"/>
    <w:rsid w:val="00F8227A"/>
    <w:rsid w:val="00F9614E"/>
    <w:rsid w:val="00FA238E"/>
    <w:rsid w:val="00FA46CB"/>
    <w:rsid w:val="00FB37BB"/>
    <w:rsid w:val="00FB5309"/>
    <w:rsid w:val="00FD31EE"/>
    <w:rsid w:val="1E287607"/>
    <w:rsid w:val="23BF1325"/>
    <w:rsid w:val="2D4F213B"/>
    <w:rsid w:val="3D1A461B"/>
    <w:rsid w:val="3E2F3CB1"/>
    <w:rsid w:val="50DE0C31"/>
    <w:rsid w:val="53867475"/>
    <w:rsid w:val="69E5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8"/>
    <w:semiHidden/>
    <w:unhideWhenUsed/>
    <w:qFormat/>
    <w:uiPriority w:val="99"/>
    <w:pPr>
      <w:ind w:left="100" w:leftChars="2500"/>
    </w:pPr>
  </w:style>
  <w:style w:type="paragraph" w:styleId="12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明显强调1"/>
    <w:basedOn w:val="18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明显参考1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日期 字符"/>
    <w:basedOn w:val="18"/>
    <w:link w:val="11"/>
    <w:semiHidden/>
    <w:qFormat/>
    <w:uiPriority w:val="99"/>
    <w:rPr>
      <w:rFonts w:ascii="等线" w:hAnsi="等线" w:eastAsia="等线" w:cs="Times New Roman"/>
      <w:szCs w:val="21"/>
    </w:rPr>
  </w:style>
  <w:style w:type="character" w:customStyle="1" w:styleId="39">
    <w:name w:val="页眉 字符"/>
    <w:basedOn w:val="18"/>
    <w:link w:val="13"/>
    <w:qFormat/>
    <w:uiPriority w:val="99"/>
    <w:rPr>
      <w:rFonts w:ascii="等线" w:hAnsi="等线" w:eastAsia="等线"/>
      <w:kern w:val="2"/>
      <w:sz w:val="18"/>
      <w:szCs w:val="18"/>
      <w14:ligatures w14:val="standardContextual"/>
    </w:rPr>
  </w:style>
  <w:style w:type="character" w:customStyle="1" w:styleId="40">
    <w:name w:val="页脚 字符"/>
    <w:basedOn w:val="18"/>
    <w:link w:val="12"/>
    <w:qFormat/>
    <w:uiPriority w:val="99"/>
    <w:rPr>
      <w:rFonts w:ascii="等线" w:hAnsi="等线" w:eastAsia="等线"/>
      <w:kern w:val="2"/>
      <w:sz w:val="18"/>
      <w:szCs w:val="18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3149</Words>
  <Characters>3290</Characters>
  <Lines>219</Lines>
  <Paragraphs>205</Paragraphs>
  <TotalTime>228</TotalTime>
  <ScaleCrop>false</ScaleCrop>
  <LinksUpToDate>false</LinksUpToDate>
  <CharactersWithSpaces>3329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2025-07-07T09:57:00Z</dcterms:created>
  <dc:creator>wei fan</dc:creator>
  <cp:lastModifiedBy>毛大毛</cp:lastModifiedBy>
  <cp:lastPrinted>2025-07-08T06:28:00Z</cp:lastPrinted>
  <dcterms:modified xsi:type="dcterms:W3CDTF">2025-07-21T04:03:15Z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eyJoZGlkIjoiOTQ2MWI3ZDFkZGNmNmU2YTY1YzJmNjFhZTFkZjgxYmMiLCJ1c2VySWQiOiI0MzM3MzI2MjkifQ==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FB5BD277C4BD496494E5130400DCA00B_13</vt:lpwstr>
  </property>
</Properties>
</file>